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3176A" w14:textId="706E7CD0" w:rsidR="00BD1452" w:rsidRDefault="00985E07">
      <w:r>
        <w:rPr>
          <w:noProof/>
        </w:rPr>
        <w:drawing>
          <wp:inline distT="0" distB="0" distL="0" distR="0" wp14:anchorId="59B733B8" wp14:editId="5C366B54">
            <wp:extent cx="6205756" cy="5592474"/>
            <wp:effectExtent l="0" t="0" r="5080" b="8255"/>
            <wp:docPr id="1326789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89372" name="Picture 1326789372"/>
                    <pic:cNvPicPr/>
                  </pic:nvPicPr>
                  <pic:blipFill>
                    <a:blip r:embed="rId7">
                      <a:extLst>
                        <a:ext uri="{28A0092B-C50C-407E-A947-70E740481C1C}">
                          <a14:useLocalDpi xmlns:a14="http://schemas.microsoft.com/office/drawing/2010/main" val="0"/>
                        </a:ext>
                      </a:extLst>
                    </a:blip>
                    <a:stretch>
                      <a:fillRect/>
                    </a:stretch>
                  </pic:blipFill>
                  <pic:spPr>
                    <a:xfrm>
                      <a:off x="0" y="0"/>
                      <a:ext cx="6229956" cy="5614283"/>
                    </a:xfrm>
                    <a:prstGeom prst="rect">
                      <a:avLst/>
                    </a:prstGeom>
                  </pic:spPr>
                </pic:pic>
              </a:graphicData>
            </a:graphic>
          </wp:inline>
        </w:drawing>
      </w:r>
    </w:p>
    <w:p w14:paraId="0ABD2290" w14:textId="23E72386" w:rsidR="00BD1452" w:rsidRDefault="00BD1452"/>
    <w:p w14:paraId="500D3CDD" w14:textId="0632BB6C" w:rsidR="00985E07" w:rsidRPr="00985E07" w:rsidRDefault="00985E07" w:rsidP="00985E07">
      <w:pPr>
        <w:shd w:val="clear" w:color="auto" w:fill="FFFFFF"/>
        <w:spacing w:line="240" w:lineRule="atLeast"/>
        <w:rPr>
          <w:rFonts w:ascii="Poppins" w:eastAsia="Times New Roman" w:hAnsi="Poppins" w:cs="Poppins"/>
          <w:color w:val="024064"/>
          <w:kern w:val="0"/>
          <w14:ligatures w14:val="none"/>
        </w:rPr>
      </w:pPr>
      <w:r w:rsidRPr="00985E07">
        <w:rPr>
          <w:rFonts w:ascii="Poppins" w:eastAsia="Times New Roman" w:hAnsi="Poppins" w:cs="Poppins"/>
          <w:color w:val="024064"/>
          <w:kern w:val="0"/>
          <w14:ligatures w14:val="none"/>
        </w:rPr>
        <w:t>This work is supported by "Transforming Shellfish Farming with Smart Technology and Management Practices for Sustainable Production" grant no. 2020-68012-31805/project accession no. 1023149 from the USDA National Institute of Food and Agriculture. Any opinions, findings, conclusions, or recommendations expressed in this publication are those of the author(s) and do not necessarily reflect the view of the U.S. Department of Agriculture.</w:t>
      </w:r>
    </w:p>
    <w:p w14:paraId="26E4D7FB" w14:textId="77777777" w:rsidR="00985E07" w:rsidRPr="00985E07" w:rsidRDefault="00985E07" w:rsidP="00985E07">
      <w:pPr>
        <w:shd w:val="clear" w:color="auto" w:fill="FFFFFF"/>
        <w:spacing w:after="0" w:line="240" w:lineRule="auto"/>
        <w:jc w:val="center"/>
        <w:rPr>
          <w:rFonts w:ascii="Segoe UI" w:eastAsia="Times New Roman" w:hAnsi="Segoe UI" w:cs="Segoe UI"/>
          <w:color w:val="333333"/>
          <w:kern w:val="0"/>
          <w14:ligatures w14:val="none"/>
        </w:rPr>
      </w:pPr>
      <w:r w:rsidRPr="00985E07">
        <w:rPr>
          <w:rFonts w:ascii="Segoe UI" w:eastAsia="Times New Roman" w:hAnsi="Segoe UI" w:cs="Segoe UI"/>
          <w:noProof/>
          <w:color w:val="333333"/>
          <w:kern w:val="0"/>
          <w14:ligatures w14:val="none"/>
        </w:rPr>
        <w:drawing>
          <wp:inline distT="0" distB="0" distL="0" distR="0" wp14:anchorId="5F01C706" wp14:editId="623D15F5">
            <wp:extent cx="2857500" cy="3143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6754B1FE" w14:textId="77777777" w:rsidR="00172CE0" w:rsidRDefault="00172CE0" w:rsidP="00172CE0">
      <w:pPr>
        <w:widowControl w:val="0"/>
        <w:pBdr>
          <w:top w:val="nil"/>
          <w:left w:val="nil"/>
          <w:bottom w:val="nil"/>
          <w:right w:val="nil"/>
          <w:between w:val="nil"/>
        </w:pBdr>
        <w:jc w:val="both"/>
        <w:rPr>
          <w:rFonts w:ascii="Times New Roman" w:eastAsia="Times New Roman" w:hAnsi="Times New Roman" w:cs="Times New Roman"/>
          <w:color w:val="000000"/>
          <w:sz w:val="18"/>
          <w:szCs w:val="18"/>
        </w:rPr>
      </w:pPr>
    </w:p>
    <w:p w14:paraId="45D93BC0" w14:textId="56B7E18D" w:rsidR="00172CE0" w:rsidRDefault="00172CE0" w:rsidP="00172CE0">
      <w:pPr>
        <w:widowControl w:val="0"/>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University programs, activities, and facilities are available to all without regard to race, color, sex, gender identity or expression, sexual orientation, marital status, age, national origin, political affiliation, physical or mental disability, religion, protected veteran status, genetic information, personal appearance, or any other legally protected class.</w:t>
      </w:r>
    </w:p>
    <w:p w14:paraId="7D6C665E" w14:textId="1EA97B2F" w:rsidR="00BD1452" w:rsidRDefault="00172CE0">
      <w:r>
        <w:rPr>
          <w:noProof/>
        </w:rPr>
        <w:lastRenderedPageBreak/>
        <w:drawing>
          <wp:anchor distT="0" distB="0" distL="114300" distR="114300" simplePos="0" relativeHeight="251663360" behindDoc="1" locked="0" layoutInCell="1" allowOverlap="1" wp14:anchorId="489AB512" wp14:editId="77484BB1">
            <wp:simplePos x="0" y="0"/>
            <wp:positionH relativeFrom="margin">
              <wp:posOffset>2837563</wp:posOffset>
            </wp:positionH>
            <wp:positionV relativeFrom="paragraph">
              <wp:posOffset>156960</wp:posOffset>
            </wp:positionV>
            <wp:extent cx="2629949" cy="1194435"/>
            <wp:effectExtent l="0" t="0" r="0" b="5715"/>
            <wp:wrapTight wrapText="bothSides">
              <wp:wrapPolygon edited="0">
                <wp:start x="0" y="0"/>
                <wp:lineTo x="0" y="21359"/>
                <wp:lineTo x="21438" y="21359"/>
                <wp:lineTo x="21438" y="0"/>
                <wp:lineTo x="0" y="0"/>
              </wp:wrapPolygon>
            </wp:wrapTight>
            <wp:docPr id="825783476" name="Picture 82578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9949" cy="1194435"/>
                    </a:xfrm>
                    <a:prstGeom prst="rect">
                      <a:avLst/>
                    </a:prstGeom>
                    <a:noFill/>
                    <a:ln>
                      <a:noFill/>
                    </a:ln>
                  </pic:spPr>
                </pic:pic>
              </a:graphicData>
            </a:graphic>
          </wp:anchor>
        </w:drawing>
      </w:r>
    </w:p>
    <w:p w14:paraId="4B3710B7" w14:textId="7E5F0756" w:rsidR="00F610E2" w:rsidRDefault="00F610E2"/>
    <w:p w14:paraId="198B02A5" w14:textId="77777777" w:rsidR="004A4695" w:rsidRDefault="004A4695"/>
    <w:p w14:paraId="1D9F685A" w14:textId="42033B90" w:rsidR="00BD1452" w:rsidRPr="002A547B" w:rsidRDefault="00985E07">
      <w:pPr>
        <w:rPr>
          <w:sz w:val="48"/>
          <w:szCs w:val="48"/>
        </w:rPr>
      </w:pPr>
      <w:r w:rsidRPr="002A547B">
        <w:rPr>
          <w:sz w:val="48"/>
          <w:szCs w:val="48"/>
        </w:rPr>
        <w:t>What is S</w:t>
      </w:r>
      <w:r w:rsidRPr="002A547B">
        <w:rPr>
          <w:sz w:val="48"/>
          <w:szCs w:val="48"/>
          <w:vertAlign w:val="superscript"/>
        </w:rPr>
        <w:t>3</w:t>
      </w:r>
      <w:r w:rsidRPr="002A547B">
        <w:rPr>
          <w:sz w:val="48"/>
          <w:szCs w:val="48"/>
        </w:rPr>
        <w:t>AM</w:t>
      </w:r>
    </w:p>
    <w:p w14:paraId="003AA2FA" w14:textId="77777777" w:rsidR="00506DE1" w:rsidRPr="00CC76BA" w:rsidRDefault="00506DE1" w:rsidP="00506DE1">
      <w:pPr>
        <w:pStyle w:val="NormalWeb"/>
        <w:spacing w:before="0" w:beforeAutospacing="0" w:after="0" w:afterAutospacing="0"/>
        <w:rPr>
          <w:rFonts w:asciiTheme="minorHAnsi" w:hAnsiTheme="minorHAnsi" w:cs="Arial"/>
          <w:color w:val="000000"/>
        </w:rPr>
      </w:pPr>
      <w:r w:rsidRPr="00CC76BA">
        <w:rPr>
          <w:rFonts w:asciiTheme="minorHAnsi" w:hAnsiTheme="minorHAnsi" w:cs="Arial"/>
          <w:color w:val="000000"/>
        </w:rPr>
        <w:t>The Investigating Oysters underwater science activities are part of the Smart, Sustainable Shellfish Aquaculture Management (S</w:t>
      </w:r>
      <w:r w:rsidRPr="00CC76BA">
        <w:rPr>
          <w:rFonts w:asciiTheme="minorHAnsi" w:hAnsiTheme="minorHAnsi" w:cs="Arial"/>
          <w:color w:val="000000"/>
          <w:vertAlign w:val="superscript"/>
        </w:rPr>
        <w:t>3</w:t>
      </w:r>
      <w:r w:rsidRPr="00CC76BA">
        <w:rPr>
          <w:rFonts w:asciiTheme="minorHAnsi" w:hAnsiTheme="minorHAnsi" w:cs="Arial"/>
          <w:color w:val="000000"/>
        </w:rPr>
        <w:t>AM) program. S</w:t>
      </w:r>
      <w:r w:rsidRPr="00CC76BA">
        <w:rPr>
          <w:rFonts w:asciiTheme="minorHAnsi" w:hAnsiTheme="minorHAnsi" w:cs="Arial"/>
          <w:color w:val="000000"/>
          <w:vertAlign w:val="superscript"/>
        </w:rPr>
        <w:t>3</w:t>
      </w:r>
      <w:r w:rsidRPr="00CC76BA">
        <w:rPr>
          <w:rFonts w:asciiTheme="minorHAnsi" w:hAnsiTheme="minorHAnsi" w:cs="Arial"/>
          <w:color w:val="000000"/>
        </w:rPr>
        <w:t>AM is a nationwide, multi-institutional, USDA-funded project that uses smart technology to increase farming efficiency, economic viability, and environmental sustainability of oyster aquaculture. S</w:t>
      </w:r>
      <w:r w:rsidRPr="00CC76BA">
        <w:rPr>
          <w:rFonts w:asciiTheme="minorHAnsi" w:hAnsiTheme="minorHAnsi" w:cs="Arial"/>
          <w:color w:val="000000"/>
          <w:vertAlign w:val="superscript"/>
        </w:rPr>
        <w:t>3</w:t>
      </w:r>
      <w:r w:rsidRPr="00CC76BA">
        <w:rPr>
          <w:rFonts w:asciiTheme="minorHAnsi" w:hAnsiTheme="minorHAnsi" w:cs="Arial"/>
          <w:color w:val="000000"/>
        </w:rPr>
        <w:t>AM is achieving these goals by collaboratively developing and field-testing equipment and software to monitor farmed oyster populations and harvesting technology designed to target market-sized oysters.</w:t>
      </w:r>
    </w:p>
    <w:p w14:paraId="1A3F922C" w14:textId="77777777" w:rsidR="004A4695" w:rsidRPr="00CC76BA" w:rsidRDefault="004A4695" w:rsidP="00506DE1">
      <w:pPr>
        <w:pStyle w:val="NormalWeb"/>
        <w:spacing w:before="0" w:beforeAutospacing="0" w:after="0" w:afterAutospacing="0"/>
        <w:rPr>
          <w:rFonts w:asciiTheme="minorHAnsi" w:hAnsiTheme="minorHAnsi"/>
        </w:rPr>
      </w:pPr>
    </w:p>
    <w:p w14:paraId="648B0B30" w14:textId="77777777" w:rsidR="00506DE1" w:rsidRPr="00CC76BA" w:rsidRDefault="00506DE1" w:rsidP="00506DE1">
      <w:pPr>
        <w:pStyle w:val="NormalWeb"/>
        <w:spacing w:before="0" w:beforeAutospacing="0" w:after="0" w:afterAutospacing="0"/>
        <w:rPr>
          <w:rFonts w:asciiTheme="minorHAnsi" w:hAnsiTheme="minorHAnsi"/>
        </w:rPr>
      </w:pPr>
      <w:r w:rsidRPr="00CC76BA">
        <w:rPr>
          <w:rFonts w:asciiTheme="minorHAnsi" w:hAnsiTheme="minorHAnsi" w:cs="Arial"/>
          <w:color w:val="000000"/>
        </w:rPr>
        <w:t>These advancements will allow farmers to reduce time and fuel usage and minimize the environmental impacts of traditional harvest methods. Further, the innovations and knowledge generated from this project will be delivered to undergraduate students at minority-serving partner institutions, our Maryland 4-H youth, and oyster farmers on the Atlantic, Gulf, and Pacific coasts.</w:t>
      </w:r>
    </w:p>
    <w:p w14:paraId="1820356D" w14:textId="77777777" w:rsidR="00BD1452" w:rsidRDefault="00BD1452"/>
    <w:p w14:paraId="088A5F00" w14:textId="02CE2454" w:rsidR="00BD1452" w:rsidRDefault="00F610E2">
      <w:r>
        <w:rPr>
          <w:noProof/>
        </w:rPr>
        <w:drawing>
          <wp:anchor distT="0" distB="0" distL="114300" distR="114300" simplePos="0" relativeHeight="251661312" behindDoc="1" locked="0" layoutInCell="1" allowOverlap="1" wp14:anchorId="72728592" wp14:editId="69E1E3FD">
            <wp:simplePos x="0" y="0"/>
            <wp:positionH relativeFrom="column">
              <wp:posOffset>0</wp:posOffset>
            </wp:positionH>
            <wp:positionV relativeFrom="paragraph">
              <wp:posOffset>-1270</wp:posOffset>
            </wp:positionV>
            <wp:extent cx="2607469" cy="3476625"/>
            <wp:effectExtent l="0" t="0" r="2540" b="0"/>
            <wp:wrapTight wrapText="bothSides">
              <wp:wrapPolygon edited="0">
                <wp:start x="0" y="0"/>
                <wp:lineTo x="0" y="21422"/>
                <wp:lineTo x="21463" y="21422"/>
                <wp:lineTo x="21463" y="0"/>
                <wp:lineTo x="0" y="0"/>
              </wp:wrapPolygon>
            </wp:wrapTight>
            <wp:docPr id="782201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469" cy="3476625"/>
                    </a:xfrm>
                    <a:prstGeom prst="rect">
                      <a:avLst/>
                    </a:prstGeom>
                    <a:noFill/>
                    <a:ln>
                      <a:noFill/>
                    </a:ln>
                  </pic:spPr>
                </pic:pic>
              </a:graphicData>
            </a:graphic>
          </wp:anchor>
        </w:drawing>
      </w:r>
      <w:r>
        <w:rPr>
          <w:noProof/>
        </w:rPr>
        <w:drawing>
          <wp:inline distT="0" distB="0" distL="0" distR="0" wp14:anchorId="39546423" wp14:editId="1FD2826A">
            <wp:extent cx="2207891" cy="1514475"/>
            <wp:effectExtent l="0" t="0" r="254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2078" cy="1517347"/>
                    </a:xfrm>
                    <a:prstGeom prst="rect">
                      <a:avLst/>
                    </a:prstGeom>
                    <a:noFill/>
                    <a:ln>
                      <a:noFill/>
                    </a:ln>
                  </pic:spPr>
                </pic:pic>
              </a:graphicData>
            </a:graphic>
          </wp:inline>
        </w:drawing>
      </w:r>
    </w:p>
    <w:p w14:paraId="0D696B44" w14:textId="0A706B12" w:rsidR="00BD1452" w:rsidRDefault="00F610E2">
      <w:r>
        <w:rPr>
          <w:noProof/>
        </w:rPr>
        <w:drawing>
          <wp:inline distT="0" distB="0" distL="0" distR="0" wp14:anchorId="15C857AD" wp14:editId="579C3CBA">
            <wp:extent cx="2457450" cy="1843088"/>
            <wp:effectExtent l="0" t="0" r="0" b="5080"/>
            <wp:docPr id="1704962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2175" cy="1846632"/>
                    </a:xfrm>
                    <a:prstGeom prst="rect">
                      <a:avLst/>
                    </a:prstGeom>
                    <a:noFill/>
                    <a:ln>
                      <a:noFill/>
                    </a:ln>
                  </pic:spPr>
                </pic:pic>
              </a:graphicData>
            </a:graphic>
          </wp:inline>
        </w:drawing>
      </w:r>
    </w:p>
    <w:p w14:paraId="66E88601" w14:textId="1B76145C" w:rsidR="00F610E2" w:rsidRDefault="00F610E2">
      <w:r>
        <w:t>For more information on S</w:t>
      </w:r>
      <w:r w:rsidRPr="002A547B">
        <w:rPr>
          <w:vertAlign w:val="superscript"/>
        </w:rPr>
        <w:t>3</w:t>
      </w:r>
      <w:r>
        <w:t xml:space="preserve">AM: </w:t>
      </w:r>
      <w:hyperlink r:id="rId13" w:history="1">
        <w:r w:rsidRPr="002A547B">
          <w:rPr>
            <w:rStyle w:val="Hyperlink"/>
          </w:rPr>
          <w:t>https://s3amoysters.umd.edu/</w:t>
        </w:r>
      </w:hyperlink>
    </w:p>
    <w:p w14:paraId="14E7421C" w14:textId="77777777" w:rsidR="00BE0DFA" w:rsidRDefault="00BE0DFA">
      <w:pPr>
        <w:rPr>
          <w:sz w:val="36"/>
          <w:szCs w:val="36"/>
        </w:rPr>
      </w:pPr>
    </w:p>
    <w:p w14:paraId="2D3668CC" w14:textId="54A43A0E" w:rsidR="00985E07" w:rsidRPr="00903949" w:rsidRDefault="00964E5C">
      <w:pPr>
        <w:rPr>
          <w:sz w:val="36"/>
          <w:szCs w:val="36"/>
        </w:rPr>
      </w:pPr>
      <w:r w:rsidRPr="00903949">
        <w:rPr>
          <w:sz w:val="36"/>
          <w:szCs w:val="36"/>
        </w:rPr>
        <w:t>The Ma</w:t>
      </w:r>
      <w:r w:rsidR="00192583">
        <w:rPr>
          <w:sz w:val="36"/>
          <w:szCs w:val="36"/>
        </w:rPr>
        <w:t>r</w:t>
      </w:r>
      <w:r w:rsidRPr="00903949">
        <w:rPr>
          <w:sz w:val="36"/>
          <w:szCs w:val="36"/>
        </w:rPr>
        <w:t>yland 4-H SAM ROV Challenge</w:t>
      </w:r>
    </w:p>
    <w:p w14:paraId="7B123C94" w14:textId="29CDCD9B" w:rsidR="004A4695" w:rsidRDefault="004A4695">
      <w:r>
        <w:t xml:space="preserve">The term ROV stands for “Remotely Operated Vehicle”.  Although this </w:t>
      </w:r>
      <w:r w:rsidR="00703867">
        <w:t xml:space="preserve">term </w:t>
      </w:r>
      <w:r>
        <w:t>could apply to  land, sea or air vehicle</w:t>
      </w:r>
      <w:r w:rsidR="00703867">
        <w:t>s</w:t>
      </w:r>
      <w:r>
        <w:t xml:space="preserve">, it has been used primarily for </w:t>
      </w:r>
      <w:r w:rsidR="00CC76BA">
        <w:t xml:space="preserve">tethered </w:t>
      </w:r>
      <w:r>
        <w:t>underwater vehicles since the early 1960’s.</w:t>
      </w:r>
    </w:p>
    <w:p w14:paraId="2997DB7C" w14:textId="1EC69697" w:rsidR="00964E5C" w:rsidRDefault="00985E07">
      <w:r>
        <w:t xml:space="preserve">The </w:t>
      </w:r>
      <w:r w:rsidR="004A4695">
        <w:t xml:space="preserve">SAM ROV </w:t>
      </w:r>
      <w:r w:rsidR="00715F0E">
        <w:t>C</w:t>
      </w:r>
      <w:r>
        <w:t>hallenge</w:t>
      </w:r>
      <w:r w:rsidR="00964E5C">
        <w:t xml:space="preserve"> provides 4-H members with an opportunity to </w:t>
      </w:r>
      <w:r w:rsidR="000C34D3">
        <w:t xml:space="preserve">learn, build and compete with a simple underwater ROV.  </w:t>
      </w:r>
      <w:r>
        <w:t xml:space="preserve">The SAM ROV was designed to have simple construction yet </w:t>
      </w:r>
      <w:r w:rsidR="004A4695">
        <w:t>accurately represent the key features of a commercial ROV</w:t>
      </w:r>
      <w:r>
        <w:t xml:space="preserve">.  </w:t>
      </w:r>
      <w:r w:rsidR="00715F0E">
        <w:t xml:space="preserve">The </w:t>
      </w:r>
      <w:r w:rsidR="00CC76BA">
        <w:t xml:space="preserve">4-H SAM </w:t>
      </w:r>
      <w:r w:rsidR="00715F0E">
        <w:t xml:space="preserve">ROV Kit contains everything that is needed to construct the ROV.   The Challenge will feature </w:t>
      </w:r>
      <w:r w:rsidR="004A4695">
        <w:t>six</w:t>
      </w:r>
      <w:r w:rsidR="00715F0E">
        <w:t xml:space="preserve"> ROV activities th</w:t>
      </w:r>
      <w:r w:rsidR="004A4695">
        <w:t>at</w:t>
      </w:r>
      <w:r w:rsidR="00715F0E">
        <w:t xml:space="preserve"> mimic real life oyster production activities.  </w:t>
      </w:r>
      <w:r w:rsidR="00DC5E43">
        <w:t xml:space="preserve">The teams will also propose a research/engineering design project that is focused </w:t>
      </w:r>
      <w:r w:rsidR="002A547B">
        <w:t>on</w:t>
      </w:r>
      <w:r w:rsidR="00DC5E43">
        <w:t xml:space="preserve"> shellfish aquaculture. </w:t>
      </w:r>
    </w:p>
    <w:p w14:paraId="4C71BF96" w14:textId="536669B3" w:rsidR="00BE0DFA" w:rsidRDefault="00BE0DFA">
      <w:r>
        <w:t xml:space="preserve">If you have any questions about the </w:t>
      </w:r>
      <w:r w:rsidR="00192583">
        <w:t>Challenge,</w:t>
      </w:r>
      <w:r>
        <w:t xml:space="preserve"> please contact Willie Lantz at </w:t>
      </w:r>
      <w:hyperlink r:id="rId14" w:history="1">
        <w:r w:rsidRPr="00EE4B2F">
          <w:rPr>
            <w:rStyle w:val="Hyperlink"/>
          </w:rPr>
          <w:t>wlantz@umd.edu</w:t>
        </w:r>
      </w:hyperlink>
      <w:r>
        <w:t xml:space="preserve"> or call 301-334-6960.</w:t>
      </w:r>
    </w:p>
    <w:p w14:paraId="511E4BB9" w14:textId="77777777" w:rsidR="00825AE6" w:rsidRDefault="00825AE6"/>
    <w:p w14:paraId="011F2F89" w14:textId="5A6283C7" w:rsidR="00825AE6" w:rsidRPr="00903949" w:rsidRDefault="00825AE6">
      <w:pPr>
        <w:rPr>
          <w:sz w:val="36"/>
          <w:szCs w:val="36"/>
        </w:rPr>
      </w:pPr>
      <w:r w:rsidRPr="00903949">
        <w:rPr>
          <w:sz w:val="36"/>
          <w:szCs w:val="36"/>
        </w:rPr>
        <w:t>Date and Location</w:t>
      </w:r>
    </w:p>
    <w:p w14:paraId="3F9FF036" w14:textId="11D58865" w:rsidR="00825AE6" w:rsidRDefault="00825AE6">
      <w:r>
        <w:t xml:space="preserve">The Challenge will be held on </w:t>
      </w:r>
      <w:r w:rsidR="002A547B">
        <w:t>Tuesday, August 18</w:t>
      </w:r>
      <w:r w:rsidR="002A547B" w:rsidRPr="002A547B">
        <w:rPr>
          <w:vertAlign w:val="superscript"/>
        </w:rPr>
        <w:t>th</w:t>
      </w:r>
      <w:r w:rsidR="002A547B">
        <w:t xml:space="preserve">  with a back up date of August 25</w:t>
      </w:r>
      <w:r w:rsidR="002A547B" w:rsidRPr="002A547B">
        <w:rPr>
          <w:vertAlign w:val="superscript"/>
        </w:rPr>
        <w:t>th</w:t>
      </w:r>
      <w:r w:rsidR="002A547B">
        <w:t xml:space="preserve">.   The location is to be determined at this time but will likely be in central Maryland.   </w:t>
      </w:r>
    </w:p>
    <w:p w14:paraId="17408FCB" w14:textId="77777777" w:rsidR="00BD1452" w:rsidRDefault="00BD1452"/>
    <w:p w14:paraId="001ADE2A" w14:textId="06DF1AE7" w:rsidR="00BD1452" w:rsidRPr="00903949" w:rsidRDefault="00BD1452" w:rsidP="00806E20">
      <w:pPr>
        <w:rPr>
          <w:sz w:val="36"/>
          <w:szCs w:val="36"/>
        </w:rPr>
      </w:pPr>
      <w:r w:rsidRPr="00903949">
        <w:rPr>
          <w:sz w:val="36"/>
          <w:szCs w:val="36"/>
        </w:rPr>
        <w:t>Teams</w:t>
      </w:r>
      <w:r w:rsidR="00806E20" w:rsidRPr="00903949">
        <w:rPr>
          <w:sz w:val="36"/>
          <w:szCs w:val="36"/>
        </w:rPr>
        <w:t>,</w:t>
      </w:r>
      <w:r w:rsidRPr="00903949">
        <w:rPr>
          <w:sz w:val="36"/>
          <w:szCs w:val="36"/>
        </w:rPr>
        <w:t xml:space="preserve"> Coaches</w:t>
      </w:r>
      <w:r w:rsidR="00806E20" w:rsidRPr="00903949">
        <w:rPr>
          <w:sz w:val="36"/>
          <w:szCs w:val="36"/>
        </w:rPr>
        <w:t xml:space="preserve"> and </w:t>
      </w:r>
      <w:r w:rsidR="00671325" w:rsidRPr="00903949">
        <w:rPr>
          <w:sz w:val="36"/>
          <w:szCs w:val="36"/>
        </w:rPr>
        <w:t>Registration</w:t>
      </w:r>
    </w:p>
    <w:p w14:paraId="1918DE34" w14:textId="77777777" w:rsidR="00806E20" w:rsidRPr="00806F38" w:rsidRDefault="00806E20" w:rsidP="00806E20">
      <w:pPr>
        <w:pStyle w:val="ListParagraph"/>
        <w:numPr>
          <w:ilvl w:val="0"/>
          <w:numId w:val="2"/>
        </w:numPr>
        <w:rPr>
          <w:b/>
          <w:bCs/>
        </w:rPr>
      </w:pPr>
      <w:r w:rsidRPr="00806F38">
        <w:rPr>
          <w:b/>
          <w:bCs/>
        </w:rPr>
        <w:t>Teams</w:t>
      </w:r>
    </w:p>
    <w:p w14:paraId="5829DB01" w14:textId="1807B413" w:rsidR="00806E20" w:rsidRDefault="00BD1452" w:rsidP="00806E20">
      <w:pPr>
        <w:pStyle w:val="ListParagraph"/>
        <w:ind w:left="1080"/>
      </w:pPr>
      <w:r>
        <w:t>Teams can consist of 3-8 4-H Members.  There are no restrictions on the ages of 4-H members on a team</w:t>
      </w:r>
      <w:r w:rsidR="00D1446B">
        <w:t xml:space="preserve">. </w:t>
      </w:r>
      <w:r w:rsidR="0034137D">
        <w:t xml:space="preserve">  All team members must be enrolled in 4-H Online by July 1, 2026</w:t>
      </w:r>
      <w:r w:rsidR="00D9761A">
        <w:t xml:space="preserve"> </w:t>
      </w:r>
      <w:r w:rsidR="00D9761A" w:rsidRPr="00D9761A">
        <w:rPr>
          <w:color w:val="EE0000"/>
        </w:rPr>
        <w:t>(extended till August 1</w:t>
      </w:r>
      <w:r w:rsidR="00D9761A" w:rsidRPr="00D9761A">
        <w:rPr>
          <w:color w:val="EE0000"/>
          <w:vertAlign w:val="superscript"/>
        </w:rPr>
        <w:t>st</w:t>
      </w:r>
      <w:r w:rsidR="00D9761A" w:rsidRPr="00D9761A">
        <w:rPr>
          <w:color w:val="EE0000"/>
        </w:rPr>
        <w:t>)</w:t>
      </w:r>
      <w:r w:rsidR="0034137D" w:rsidRPr="00D9761A">
        <w:rPr>
          <w:color w:val="EE0000"/>
        </w:rPr>
        <w:t xml:space="preserve">.  </w:t>
      </w:r>
      <w:r w:rsidR="0034137D">
        <w:t xml:space="preserve">Contact your local 4-H County Office to enroll in 4-H.  </w:t>
      </w:r>
      <w:r w:rsidR="00806E20">
        <w:t xml:space="preserve">Teams from the same 4-H Club with multiple teams will be asked to have a minimum of 4 members per team.   </w:t>
      </w:r>
    </w:p>
    <w:p w14:paraId="60F21437" w14:textId="77777777" w:rsidR="00806E20" w:rsidRPr="00806F38" w:rsidRDefault="00806E20" w:rsidP="00BD1452">
      <w:pPr>
        <w:pStyle w:val="ListParagraph"/>
        <w:rPr>
          <w:b/>
          <w:bCs/>
        </w:rPr>
      </w:pPr>
    </w:p>
    <w:p w14:paraId="7ACD4C5A" w14:textId="77777777" w:rsidR="00806E20" w:rsidRPr="00806F38" w:rsidRDefault="00806E20" w:rsidP="00806E20">
      <w:pPr>
        <w:pStyle w:val="ListParagraph"/>
        <w:numPr>
          <w:ilvl w:val="0"/>
          <w:numId w:val="2"/>
        </w:numPr>
        <w:rPr>
          <w:b/>
          <w:bCs/>
        </w:rPr>
      </w:pPr>
      <w:r w:rsidRPr="00806F38">
        <w:rPr>
          <w:b/>
          <w:bCs/>
        </w:rPr>
        <w:t>Coaches</w:t>
      </w:r>
    </w:p>
    <w:p w14:paraId="2AD4D48A" w14:textId="194784AA" w:rsidR="00BD1452" w:rsidRDefault="0034137D" w:rsidP="00806E20">
      <w:pPr>
        <w:pStyle w:val="ListParagraph"/>
        <w:ind w:left="1080"/>
      </w:pPr>
      <w:r>
        <w:t xml:space="preserve">Each team must have two coaches that are official University of Maryland Extension Volunteers.   Coaches must be enrolled in 4-H Online and complete volunteer training and </w:t>
      </w:r>
      <w:r w:rsidR="00806E20">
        <w:t>background check by July 15, 2026</w:t>
      </w:r>
      <w:r w:rsidR="00D9761A">
        <w:t xml:space="preserve"> </w:t>
      </w:r>
      <w:r w:rsidR="00D9761A" w:rsidRPr="00D9761A">
        <w:rPr>
          <w:color w:val="EE0000"/>
        </w:rPr>
        <w:t>(extended until 8/10/2026)</w:t>
      </w:r>
      <w:r w:rsidR="00D9761A">
        <w:rPr>
          <w:color w:val="EE0000"/>
        </w:rPr>
        <w:t xml:space="preserve">.  </w:t>
      </w:r>
      <w:r w:rsidR="00806E20">
        <w:t xml:space="preserve">Contact your local 4-H County office for more information.  If you are unsure about how to contact the local 4-H county office contact the Maryland State 4-H Office at 301-314-9070.  Coaches may serve multiple teams at the event.  </w:t>
      </w:r>
    </w:p>
    <w:p w14:paraId="075CD121" w14:textId="77777777" w:rsidR="00806E20" w:rsidRDefault="00806E20" w:rsidP="00BD1452">
      <w:pPr>
        <w:pStyle w:val="ListParagraph"/>
      </w:pPr>
    </w:p>
    <w:p w14:paraId="587C337B" w14:textId="77777777" w:rsidR="00BE0DFA" w:rsidRDefault="00BE0DFA" w:rsidP="00BE0DFA">
      <w:pPr>
        <w:pStyle w:val="ListParagraph"/>
        <w:ind w:left="1080"/>
        <w:rPr>
          <w:b/>
          <w:bCs/>
        </w:rPr>
      </w:pPr>
    </w:p>
    <w:p w14:paraId="7EEAF015" w14:textId="06DFF30F" w:rsidR="00806E20" w:rsidRPr="00806F38" w:rsidRDefault="00806E20" w:rsidP="00806E20">
      <w:pPr>
        <w:pStyle w:val="ListParagraph"/>
        <w:numPr>
          <w:ilvl w:val="0"/>
          <w:numId w:val="2"/>
        </w:numPr>
        <w:rPr>
          <w:b/>
          <w:bCs/>
        </w:rPr>
      </w:pPr>
      <w:r w:rsidRPr="00806F38">
        <w:rPr>
          <w:b/>
          <w:bCs/>
        </w:rPr>
        <w:t>Team Registration</w:t>
      </w:r>
    </w:p>
    <w:p w14:paraId="5E574956" w14:textId="77777777" w:rsidR="00806F38" w:rsidRDefault="00806E20" w:rsidP="00806E20">
      <w:pPr>
        <w:pStyle w:val="ListParagraph"/>
        <w:ind w:left="1080"/>
      </w:pPr>
      <w:r>
        <w:t>The coach from each team should complete the google doc which can be found</w:t>
      </w:r>
      <w:r w:rsidR="00806F38" w:rsidRPr="00806F38">
        <w:t xml:space="preserve"> </w:t>
      </w:r>
      <w:r w:rsidR="00806F38" w:rsidRPr="00694CB0">
        <w:t>at</w:t>
      </w:r>
      <w:r w:rsidR="00806F38" w:rsidRPr="00694CB0">
        <w:rPr>
          <w:b/>
          <w:bCs/>
        </w:rPr>
        <w:t xml:space="preserve"> </w:t>
      </w:r>
      <w:hyperlink r:id="rId15" w:history="1">
        <w:r w:rsidR="00806F38" w:rsidRPr="00192583">
          <w:rPr>
            <w:rStyle w:val="Hyperlink"/>
          </w:rPr>
          <w:t>ROV Challenge Registration Form</w:t>
        </w:r>
      </w:hyperlink>
      <w:r w:rsidR="00806F38">
        <w:t xml:space="preserve"> or </w:t>
      </w:r>
      <w:hyperlink r:id="rId16" w:history="1">
        <w:r w:rsidR="00806F38" w:rsidRPr="00192583">
          <w:rPr>
            <w:rStyle w:val="Hyperlink"/>
          </w:rPr>
          <w:t>https://forms.gle/ytytJL9tuDqegnwS7</w:t>
        </w:r>
      </w:hyperlink>
      <w:r>
        <w:t xml:space="preserve">.   </w:t>
      </w:r>
    </w:p>
    <w:p w14:paraId="42E74EA4" w14:textId="77777777" w:rsidR="00806F38" w:rsidRDefault="00806F38" w:rsidP="00806E20">
      <w:pPr>
        <w:pStyle w:val="ListParagraph"/>
        <w:ind w:left="1080"/>
      </w:pPr>
    </w:p>
    <w:p w14:paraId="56F073B2" w14:textId="49EFEEAD" w:rsidR="00806E20" w:rsidRDefault="006658F0" w:rsidP="00BE0DFA">
      <w:pPr>
        <w:pStyle w:val="ListParagraph"/>
        <w:ind w:left="1080"/>
      </w:pPr>
      <w:r>
        <w:t>Teams must be registered no later than June 15, 202</w:t>
      </w:r>
      <w:r w:rsidR="00693AB6">
        <w:t xml:space="preserve">6 </w:t>
      </w:r>
      <w:r w:rsidR="00693AB6" w:rsidRPr="00693AB6">
        <w:rPr>
          <w:color w:val="EE0000"/>
        </w:rPr>
        <w:t>(extended to 7/</w:t>
      </w:r>
      <w:r w:rsidR="00693AB6">
        <w:rPr>
          <w:color w:val="EE0000"/>
        </w:rPr>
        <w:t>20</w:t>
      </w:r>
      <w:r w:rsidR="00693AB6" w:rsidRPr="00693AB6">
        <w:rPr>
          <w:color w:val="EE0000"/>
        </w:rPr>
        <w:t>/26)</w:t>
      </w:r>
      <w:r w:rsidRPr="00693AB6">
        <w:rPr>
          <w:color w:val="EE0000"/>
        </w:rPr>
        <w:t xml:space="preserve">.  </w:t>
      </w:r>
      <w:r w:rsidR="00806E20">
        <w:t xml:space="preserve">Note this form does not enroll team members or coaches in 4-H Online as that must be done with the county 4-H office. </w:t>
      </w:r>
      <w:r>
        <w:t xml:space="preserve"> 4-H members and coaches have until the dates indicated above to become official members and volunteers.</w:t>
      </w:r>
      <w:r w:rsidR="00806E20">
        <w:t xml:space="preserve"> </w:t>
      </w:r>
      <w:r w:rsidR="00854D57">
        <w:t xml:space="preserve">Only two teams will be allowed to register per county on a first come first serve basis. </w:t>
      </w:r>
      <w:r w:rsidR="00BE0DFA">
        <w:t xml:space="preserve"> Teams are highly encouraged to work through the local county office prior to completing the registration form.  Once teams are confirmed, they will be notified of their acceptance into the Challenge.  </w:t>
      </w:r>
      <w:r w:rsidR="00854D57">
        <w:t xml:space="preserve"> Additional teams will be put on a </w:t>
      </w:r>
      <w:proofErr w:type="gramStart"/>
      <w:r w:rsidR="00854D57">
        <w:t>wait</w:t>
      </w:r>
      <w:proofErr w:type="gramEnd"/>
      <w:r w:rsidR="00854D57">
        <w:t xml:space="preserve"> list.  The competition will also be limited to 32 teams.   Once the June 15</w:t>
      </w:r>
      <w:r w:rsidR="00854D57" w:rsidRPr="00854D57">
        <w:rPr>
          <w:vertAlign w:val="superscript"/>
        </w:rPr>
        <w:t>th</w:t>
      </w:r>
      <w:r w:rsidR="00854D57">
        <w:t xml:space="preserve"> deadline has </w:t>
      </w:r>
      <w:r w:rsidR="00192583">
        <w:t>passed,</w:t>
      </w:r>
      <w:r w:rsidR="00854D57">
        <w:t xml:space="preserve"> additional teams will be accepted based on when their registration was completed. </w:t>
      </w:r>
    </w:p>
    <w:p w14:paraId="6E137CE0" w14:textId="23FDDE89" w:rsidR="00806E20" w:rsidRPr="00903949" w:rsidRDefault="00806E20" w:rsidP="00806E20">
      <w:pPr>
        <w:rPr>
          <w:sz w:val="36"/>
          <w:szCs w:val="36"/>
        </w:rPr>
      </w:pPr>
      <w:r w:rsidRPr="00903949">
        <w:rPr>
          <w:sz w:val="36"/>
          <w:szCs w:val="36"/>
        </w:rPr>
        <w:t>The Game</w:t>
      </w:r>
    </w:p>
    <w:p w14:paraId="3973F968" w14:textId="24905253" w:rsidR="00806E20" w:rsidRPr="00903949" w:rsidRDefault="006658F0" w:rsidP="00806E20">
      <w:pPr>
        <w:pStyle w:val="ListParagraph"/>
        <w:numPr>
          <w:ilvl w:val="0"/>
          <w:numId w:val="3"/>
        </w:numPr>
        <w:rPr>
          <w:sz w:val="36"/>
          <w:szCs w:val="36"/>
        </w:rPr>
      </w:pPr>
      <w:r w:rsidRPr="00903949">
        <w:rPr>
          <w:sz w:val="36"/>
          <w:szCs w:val="36"/>
        </w:rPr>
        <w:t>ROV</w:t>
      </w:r>
    </w:p>
    <w:p w14:paraId="1D3638ED" w14:textId="4CC9B13B" w:rsidR="001A3D7B" w:rsidRDefault="006658F0" w:rsidP="00567FAD">
      <w:pPr>
        <w:pStyle w:val="ListParagraph"/>
      </w:pPr>
      <w:r>
        <w:t>The ROV for the game must be made from the official SAM ROV kit obtained from Maryland 4-H.   Once you have submitted your Team Registration you will be</w:t>
      </w:r>
      <w:r w:rsidR="00567FAD">
        <w:t xml:space="preserve"> </w:t>
      </w:r>
      <w:r>
        <w:t xml:space="preserve">contacted about </w:t>
      </w:r>
      <w:proofErr w:type="gramStart"/>
      <w:r w:rsidR="00170D9A">
        <w:t>an</w:t>
      </w:r>
      <w:proofErr w:type="gramEnd"/>
      <w:r w:rsidR="00170D9A">
        <w:t xml:space="preserve"> </w:t>
      </w:r>
      <w:r>
        <w:t>ROV</w:t>
      </w:r>
      <w:r w:rsidR="00567FAD">
        <w:t xml:space="preserve"> kit</w:t>
      </w:r>
      <w:r>
        <w:t xml:space="preserve">.   </w:t>
      </w:r>
      <w:r w:rsidR="00567FAD">
        <w:t>The ROV Competition Kit will consist of 2 ROV</w:t>
      </w:r>
      <w:r w:rsidR="00170D9A">
        <w:t>s in a pack</w:t>
      </w:r>
      <w:r w:rsidR="00567FAD">
        <w:t xml:space="preserve"> and one controller </w:t>
      </w:r>
      <w:r w:rsidR="00170D9A">
        <w:t>pack</w:t>
      </w:r>
      <w:r w:rsidR="00567FAD">
        <w:t xml:space="preserve"> (which also has a battery).  </w:t>
      </w:r>
    </w:p>
    <w:p w14:paraId="0CB3034A" w14:textId="77777777" w:rsidR="00506DE1" w:rsidRDefault="00506DE1" w:rsidP="00567FAD">
      <w:pPr>
        <w:pStyle w:val="ListParagraph"/>
      </w:pPr>
    </w:p>
    <w:p w14:paraId="5B8D606D" w14:textId="19626E26" w:rsidR="00506DE1" w:rsidRDefault="00506DE1" w:rsidP="00567FAD">
      <w:pPr>
        <w:pStyle w:val="ListParagraph"/>
      </w:pPr>
      <w:r>
        <w:rPr>
          <w:noProof/>
        </w:rPr>
        <w:drawing>
          <wp:inline distT="0" distB="0" distL="0" distR="0" wp14:anchorId="73AF4BC3" wp14:editId="4C202CE2">
            <wp:extent cx="2242949" cy="3322750"/>
            <wp:effectExtent l="0" t="0" r="5080" b="0"/>
            <wp:docPr id="1218514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9860" cy="3392245"/>
                    </a:xfrm>
                    <a:prstGeom prst="rect">
                      <a:avLst/>
                    </a:prstGeom>
                    <a:noFill/>
                    <a:ln>
                      <a:noFill/>
                    </a:ln>
                  </pic:spPr>
                </pic:pic>
              </a:graphicData>
            </a:graphic>
          </wp:inline>
        </w:drawing>
      </w:r>
      <w:r>
        <w:rPr>
          <w:noProof/>
        </w:rPr>
        <w:drawing>
          <wp:inline distT="0" distB="0" distL="0" distR="0" wp14:anchorId="70287700" wp14:editId="144FEDB0">
            <wp:extent cx="2239347" cy="3319102"/>
            <wp:effectExtent l="0" t="0" r="8890" b="0"/>
            <wp:docPr id="983972343" name="Picture 98397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7329" cy="3449507"/>
                    </a:xfrm>
                    <a:prstGeom prst="rect">
                      <a:avLst/>
                    </a:prstGeom>
                    <a:noFill/>
                    <a:ln>
                      <a:noFill/>
                    </a:ln>
                  </pic:spPr>
                </pic:pic>
              </a:graphicData>
            </a:graphic>
          </wp:inline>
        </w:drawing>
      </w:r>
    </w:p>
    <w:p w14:paraId="4931A85C" w14:textId="77777777" w:rsidR="00703867" w:rsidRDefault="00703867" w:rsidP="00567FAD">
      <w:pPr>
        <w:pStyle w:val="ListParagraph"/>
      </w:pPr>
    </w:p>
    <w:p w14:paraId="359BB597" w14:textId="77777777" w:rsidR="00703867" w:rsidRDefault="00703867" w:rsidP="00703867">
      <w:pPr>
        <w:pStyle w:val="ListParagraph"/>
      </w:pPr>
      <w:r>
        <w:t>Only certain additional materials are allowed to customize your ROV.  These are:</w:t>
      </w:r>
    </w:p>
    <w:p w14:paraId="16EE58E9" w14:textId="08C62C3C" w:rsidR="001A3D7B" w:rsidRDefault="001A3D7B" w:rsidP="00703867">
      <w:pPr>
        <w:pStyle w:val="ListParagraph"/>
        <w:numPr>
          <w:ilvl w:val="0"/>
          <w:numId w:val="11"/>
        </w:numPr>
      </w:pPr>
      <w:r>
        <w:t xml:space="preserve">Popsicle Sticks </w:t>
      </w:r>
    </w:p>
    <w:p w14:paraId="2A9400C5" w14:textId="279F20B9" w:rsidR="001A3D7B" w:rsidRDefault="001A3D7B" w:rsidP="00703867">
      <w:pPr>
        <w:pStyle w:val="ListParagraph"/>
        <w:numPr>
          <w:ilvl w:val="0"/>
          <w:numId w:val="11"/>
        </w:numPr>
      </w:pPr>
      <w:r>
        <w:t>¼” Dowel rod up to 24” in total length</w:t>
      </w:r>
    </w:p>
    <w:p w14:paraId="7B144BA2" w14:textId="776DD6F2" w:rsidR="001A3D7B" w:rsidRDefault="001A3D7B" w:rsidP="00703867">
      <w:pPr>
        <w:pStyle w:val="ListParagraph"/>
        <w:numPr>
          <w:ilvl w:val="0"/>
          <w:numId w:val="11"/>
        </w:numPr>
      </w:pPr>
      <w:r>
        <w:t>Chloroplast up to 3/8” thick and not more than 12 square inches</w:t>
      </w:r>
    </w:p>
    <w:p w14:paraId="186C020A" w14:textId="26E9FF2B" w:rsidR="004E59CC" w:rsidRDefault="004E59CC" w:rsidP="00703867">
      <w:pPr>
        <w:pStyle w:val="ListParagraph"/>
        <w:numPr>
          <w:ilvl w:val="0"/>
          <w:numId w:val="11"/>
        </w:numPr>
      </w:pPr>
      <w:r>
        <w:t>Low density foam such as pool noodle material</w:t>
      </w:r>
    </w:p>
    <w:p w14:paraId="5B0E9B44" w14:textId="0288D6D1" w:rsidR="004E59CC" w:rsidRDefault="004E59CC" w:rsidP="00703867">
      <w:pPr>
        <w:pStyle w:val="ListParagraph"/>
        <w:numPr>
          <w:ilvl w:val="0"/>
          <w:numId w:val="11"/>
        </w:numPr>
      </w:pPr>
      <w:r>
        <w:t>String</w:t>
      </w:r>
    </w:p>
    <w:p w14:paraId="2F7FC104" w14:textId="39832406" w:rsidR="004E59CC" w:rsidRDefault="004E59CC" w:rsidP="00703867">
      <w:pPr>
        <w:pStyle w:val="ListParagraph"/>
      </w:pPr>
      <w:r>
        <w:t>*</w:t>
      </w:r>
      <w:r w:rsidR="00703867">
        <w:t xml:space="preserve">These </w:t>
      </w:r>
      <w:r>
        <w:t xml:space="preserve">additional components may </w:t>
      </w:r>
      <w:r w:rsidR="00703867">
        <w:t xml:space="preserve">only </w:t>
      </w:r>
      <w:r>
        <w:t>be attached to the ROV using hot</w:t>
      </w:r>
      <w:r w:rsidR="00703867">
        <w:t xml:space="preserve"> glue.</w:t>
      </w:r>
    </w:p>
    <w:p w14:paraId="6B681BA6" w14:textId="433F19DA" w:rsidR="004E59CC" w:rsidRDefault="004E59CC" w:rsidP="00703867">
      <w:pPr>
        <w:pStyle w:val="ListParagraph"/>
      </w:pPr>
      <w:r>
        <w:t>*</w:t>
      </w:r>
      <w:r w:rsidR="00703867">
        <w:t xml:space="preserve">Spare </w:t>
      </w:r>
      <w:r>
        <w:t xml:space="preserve">ROV Kit Parts will be available </w:t>
      </w:r>
      <w:r w:rsidR="00703867">
        <w:t xml:space="preserve">at the event </w:t>
      </w:r>
      <w:r>
        <w:t xml:space="preserve">for any </w:t>
      </w:r>
      <w:r w:rsidR="00703867">
        <w:t>needed repairs.</w:t>
      </w:r>
    </w:p>
    <w:p w14:paraId="04E21930" w14:textId="77777777" w:rsidR="004E59CC" w:rsidRPr="00903949" w:rsidRDefault="004E59CC" w:rsidP="004E59CC">
      <w:pPr>
        <w:rPr>
          <w:b/>
          <w:bCs/>
        </w:rPr>
      </w:pPr>
      <w:r>
        <w:tab/>
      </w:r>
      <w:r w:rsidRPr="00903949">
        <w:rPr>
          <w:b/>
          <w:bCs/>
        </w:rPr>
        <w:t xml:space="preserve">ROV Inspection </w:t>
      </w:r>
    </w:p>
    <w:p w14:paraId="668C201A" w14:textId="234D67B3" w:rsidR="001A3D7B" w:rsidRDefault="004E59CC" w:rsidP="00703867">
      <w:pPr>
        <w:ind w:left="720"/>
      </w:pPr>
      <w:r>
        <w:t xml:space="preserve">Teams may bring two complete ROVs to the competition.   Each ROV will be inspected before the competition.  ROVs will be inspected for allowable materials and sharp edges that may damage the pool.  </w:t>
      </w:r>
    </w:p>
    <w:p w14:paraId="1E8C8893" w14:textId="3355BB17" w:rsidR="006658F0" w:rsidRDefault="00567FAD" w:rsidP="00567FAD">
      <w:pPr>
        <w:pStyle w:val="ListParagraph"/>
      </w:pPr>
      <w:r>
        <w:t>A link to a complete set of instructional video</w:t>
      </w:r>
      <w:r w:rsidR="001A3D7B">
        <w:t>s</w:t>
      </w:r>
      <w:r>
        <w:t xml:space="preserve"> on how to assemble the ROV will be emailed to the coach.   Coaches may also request the “Investigating Oysters 4-H Gude to Underwater Science Activities for Youth” curriculum by going to  </w:t>
      </w:r>
      <w:hyperlink r:id="rId19" w:history="1">
        <w:r w:rsidRPr="00567FAD">
          <w:rPr>
            <w:rStyle w:val="Hyperlink"/>
          </w:rPr>
          <w:t>https://extension.umd.edu/resource/investigating-oysters-4-h-guide-underwater-science-activities-youth-ec-2025-0751/</w:t>
        </w:r>
      </w:hyperlink>
      <w:r>
        <w:t xml:space="preserve">.   The curriculum will be helpful to learn more about oysters and for the research project.  </w:t>
      </w:r>
      <w:r w:rsidR="00170D9A">
        <w:t xml:space="preserve">You can also view all the ROV materials at </w:t>
      </w:r>
      <w:hyperlink r:id="rId20" w:tgtFrame="_blank" w:history="1">
        <w:r w:rsidR="00170D9A" w:rsidRPr="00170D9A">
          <w:rPr>
            <w:rFonts w:ascii="Arial" w:hAnsi="Arial" w:cs="Arial"/>
            <w:color w:val="1155CC"/>
            <w:u w:val="single"/>
            <w:shd w:val="clear" w:color="auto" w:fill="FFFFFF"/>
          </w:rPr>
          <w:t>https://www.gearsinc.org/sam/</w:t>
        </w:r>
      </w:hyperlink>
      <w:r w:rsidR="00170D9A">
        <w:t>.</w:t>
      </w:r>
    </w:p>
    <w:p w14:paraId="4A2240EE" w14:textId="77777777" w:rsidR="001A3D7B" w:rsidRPr="00903949" w:rsidRDefault="001A3D7B" w:rsidP="00567FAD">
      <w:pPr>
        <w:pStyle w:val="ListParagraph"/>
      </w:pPr>
    </w:p>
    <w:p w14:paraId="6B2FE9C4" w14:textId="255F443C" w:rsidR="001A3D7B" w:rsidRPr="00903949" w:rsidRDefault="001A3D7B" w:rsidP="001A3D7B">
      <w:pPr>
        <w:pStyle w:val="ListParagraph"/>
        <w:numPr>
          <w:ilvl w:val="0"/>
          <w:numId w:val="3"/>
        </w:numPr>
        <w:rPr>
          <w:sz w:val="36"/>
          <w:szCs w:val="36"/>
        </w:rPr>
      </w:pPr>
      <w:r w:rsidRPr="00903949">
        <w:rPr>
          <w:sz w:val="36"/>
          <w:szCs w:val="36"/>
        </w:rPr>
        <w:t>Competition Pool</w:t>
      </w:r>
    </w:p>
    <w:p w14:paraId="185245A6" w14:textId="10FB6018" w:rsidR="001A3D7B" w:rsidRDefault="00806F38" w:rsidP="001A3D7B">
      <w:pPr>
        <w:ind w:left="720"/>
      </w:pPr>
      <w:r>
        <w:rPr>
          <w:noProof/>
          <w:color w:val="000000"/>
          <w14:textFill>
            <w14:solidFill>
              <w14:srgbClr w14:val="000000">
                <w14:alpha w14:val="28000"/>
              </w14:srgbClr>
            </w14:solidFill>
          </w14:textFill>
        </w:rPr>
        <w:drawing>
          <wp:anchor distT="0" distB="0" distL="114300" distR="114300" simplePos="0" relativeHeight="251667456" behindDoc="0" locked="0" layoutInCell="1" allowOverlap="1" wp14:anchorId="3A5C1697" wp14:editId="30E548ED">
            <wp:simplePos x="0" y="0"/>
            <wp:positionH relativeFrom="column">
              <wp:posOffset>1261745</wp:posOffset>
            </wp:positionH>
            <wp:positionV relativeFrom="paragraph">
              <wp:posOffset>1092200</wp:posOffset>
            </wp:positionV>
            <wp:extent cx="3365500" cy="2152650"/>
            <wp:effectExtent l="0" t="0" r="6350" b="0"/>
            <wp:wrapTopAndBottom/>
            <wp:docPr id="435120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4781" b="21247"/>
                    <a:stretch>
                      <a:fillRect/>
                    </a:stretch>
                  </pic:blipFill>
                  <pic:spPr bwMode="auto">
                    <a:xfrm>
                      <a:off x="0" y="0"/>
                      <a:ext cx="3365500" cy="2152650"/>
                    </a:xfrm>
                    <a:prstGeom prst="rect">
                      <a:avLst/>
                    </a:prstGeom>
                    <a:noFill/>
                    <a:ln>
                      <a:noFill/>
                    </a:ln>
                    <a:extLst>
                      <a:ext uri="{53640926-AAD7-44D8-BBD7-CCE9431645EC}">
                        <a14:shadowObscured xmlns:a14="http://schemas.microsoft.com/office/drawing/2010/main"/>
                      </a:ext>
                    </a:extLst>
                  </pic:spPr>
                </pic:pic>
              </a:graphicData>
            </a:graphic>
          </wp:anchor>
        </w:drawing>
      </w:r>
      <w:r w:rsidR="001A3D7B">
        <w:t xml:space="preserve">The competition </w:t>
      </w:r>
      <w:r w:rsidR="00192583">
        <w:t>will take place</w:t>
      </w:r>
      <w:r w:rsidR="001A3D7B">
        <w:t xml:space="preserve"> in 2 separate pools</w:t>
      </w:r>
      <w:r w:rsidR="00703867">
        <w:t>,</w:t>
      </w:r>
      <w:r w:rsidR="001A3D7B">
        <w:t xml:space="preserve"> with three activities conducted in each pool.   The pools will be approximately  120” long, 78” wide, 30” deep.  Pools will be </w:t>
      </w:r>
      <w:proofErr w:type="gramStart"/>
      <w:r w:rsidR="001A3D7B">
        <w:t>similar to</w:t>
      </w:r>
      <w:proofErr w:type="gramEnd"/>
      <w:r w:rsidR="001A3D7B">
        <w:t xml:space="preserve"> the one pictured below.  </w:t>
      </w:r>
      <w:r w:rsidR="007537AA">
        <w:t xml:space="preserve">A table will be provided beside the pool for teams to place their ROV and other materials.  </w:t>
      </w:r>
    </w:p>
    <w:p w14:paraId="5A68B2F8" w14:textId="77777777" w:rsidR="00CC76BA" w:rsidRDefault="00CC76BA" w:rsidP="00806F38">
      <w:pPr>
        <w:rPr>
          <w:color w:val="000000"/>
          <w:sz w:val="36"/>
          <w:szCs w:val="36"/>
          <w14:textFill>
            <w14:solidFill>
              <w14:srgbClr w14:val="000000">
                <w14:alpha w14:val="28000"/>
              </w14:srgbClr>
            </w14:solidFill>
          </w14:textFill>
        </w:rPr>
      </w:pPr>
    </w:p>
    <w:p w14:paraId="577F9C5D" w14:textId="74A26763" w:rsidR="007537AA" w:rsidRPr="00CC76BA" w:rsidRDefault="007537AA" w:rsidP="00CC76BA">
      <w:pPr>
        <w:pStyle w:val="ListParagraph"/>
        <w:numPr>
          <w:ilvl w:val="0"/>
          <w:numId w:val="3"/>
        </w:numPr>
        <w:rPr>
          <w:color w:val="000000"/>
          <w:sz w:val="36"/>
          <w:szCs w:val="36"/>
          <w14:textFill>
            <w14:solidFill>
              <w14:srgbClr w14:val="000000">
                <w14:alpha w14:val="28000"/>
              </w14:srgbClr>
            </w14:solidFill>
          </w14:textFill>
        </w:rPr>
      </w:pPr>
      <w:r w:rsidRPr="00CC76BA">
        <w:rPr>
          <w:color w:val="000000"/>
          <w:sz w:val="36"/>
          <w:szCs w:val="36"/>
          <w14:textFill>
            <w14:solidFill>
              <w14:srgbClr w14:val="000000">
                <w14:alpha w14:val="28000"/>
              </w14:srgbClr>
            </w14:solidFill>
          </w14:textFill>
        </w:rPr>
        <w:t>ROV Operation</w:t>
      </w:r>
    </w:p>
    <w:p w14:paraId="723DB03C" w14:textId="0869AC72" w:rsidR="007537AA" w:rsidRDefault="007537AA" w:rsidP="007537AA">
      <w:pPr>
        <w:pStyle w:val="ListParagraph"/>
        <w:rPr>
          <w:color w:val="000000"/>
          <w14:textFill>
            <w14:solidFill>
              <w14:srgbClr w14:val="000000">
                <w14:alpha w14:val="28000"/>
              </w14:srgbClr>
            </w14:solidFill>
          </w14:textFill>
        </w:rPr>
      </w:pPr>
      <w:r>
        <w:rPr>
          <w:color w:val="000000"/>
          <w14:textFill>
            <w14:solidFill>
              <w14:srgbClr w14:val="000000">
                <w14:alpha w14:val="28000"/>
              </w14:srgbClr>
            </w14:solidFill>
          </w14:textFill>
        </w:rPr>
        <w:t>Three team members will be allowed at the pool to operate the ROV.   The following are the roles of the team members</w:t>
      </w:r>
      <w:r w:rsidR="00E60723">
        <w:rPr>
          <w:color w:val="000000"/>
          <w14:textFill>
            <w14:solidFill>
              <w14:srgbClr w14:val="000000">
                <w14:alpha w14:val="28000"/>
              </w14:srgbClr>
            </w14:solidFill>
          </w14:textFill>
        </w:rPr>
        <w:t>:</w:t>
      </w:r>
    </w:p>
    <w:p w14:paraId="75A081A3" w14:textId="0AB02503" w:rsidR="007537AA" w:rsidRDefault="007537AA" w:rsidP="007537AA">
      <w:pPr>
        <w:pStyle w:val="ListParagraph"/>
        <w:numPr>
          <w:ilvl w:val="0"/>
          <w:numId w:val="4"/>
        </w:numPr>
        <w:rPr>
          <w:color w:val="000000"/>
          <w14:textFill>
            <w14:solidFill>
              <w14:srgbClr w14:val="000000">
                <w14:alpha w14:val="28000"/>
              </w14:srgbClr>
            </w14:solidFill>
          </w14:textFill>
        </w:rPr>
      </w:pPr>
      <w:r>
        <w:rPr>
          <w:color w:val="000000"/>
          <w14:textFill>
            <w14:solidFill>
              <w14:srgbClr w14:val="000000">
                <w14:alpha w14:val="28000"/>
              </w14:srgbClr>
            </w14:solidFill>
          </w14:textFill>
        </w:rPr>
        <w:t>Operator – will handle the controls and drive the ROV</w:t>
      </w:r>
      <w:r w:rsidR="004E59CC">
        <w:rPr>
          <w:color w:val="000000"/>
          <w14:textFill>
            <w14:solidFill>
              <w14:srgbClr w14:val="000000">
                <w14:alpha w14:val="28000"/>
              </w14:srgbClr>
            </w14:solidFill>
          </w14:textFill>
        </w:rPr>
        <w:t xml:space="preserve">.  The operator is not to touch the ROV during the match. </w:t>
      </w:r>
    </w:p>
    <w:p w14:paraId="02A3F33B" w14:textId="4D5FDD0A" w:rsidR="007537AA" w:rsidRDefault="007537AA" w:rsidP="007537AA">
      <w:pPr>
        <w:pStyle w:val="ListParagraph"/>
        <w:numPr>
          <w:ilvl w:val="0"/>
          <w:numId w:val="4"/>
        </w:numPr>
        <w:rPr>
          <w:color w:val="000000"/>
          <w14:textFill>
            <w14:solidFill>
              <w14:srgbClr w14:val="000000">
                <w14:alpha w14:val="28000"/>
              </w14:srgbClr>
            </w14:solidFill>
          </w14:textFill>
        </w:rPr>
      </w:pPr>
      <w:r>
        <w:rPr>
          <w:color w:val="000000"/>
          <w14:textFill>
            <w14:solidFill>
              <w14:srgbClr w14:val="000000">
                <w14:alpha w14:val="28000"/>
              </w14:srgbClr>
            </w14:solidFill>
          </w14:textFill>
        </w:rPr>
        <w:t>Tether Manager – will feed and coil the ROV tether.  Can not pull the ROV back to the surface or manipulate the cable to assist with any mission.</w:t>
      </w:r>
      <w:r w:rsidR="004E59CC">
        <w:rPr>
          <w:color w:val="000000"/>
          <w14:textFill>
            <w14:solidFill>
              <w14:srgbClr w14:val="000000">
                <w14:alpha w14:val="28000"/>
              </w14:srgbClr>
            </w14:solidFill>
          </w14:textFill>
        </w:rPr>
        <w:t xml:space="preserve">  A warning will be issued for the first offense of manipulating the robot with the tether.   Additional occurrence will result in a </w:t>
      </w:r>
      <w:r w:rsidR="00192583">
        <w:rPr>
          <w:color w:val="000000"/>
          <w14:textFill>
            <w14:solidFill>
              <w14:srgbClr w14:val="000000">
                <w14:alpha w14:val="28000"/>
              </w14:srgbClr>
            </w14:solidFill>
          </w14:textFill>
        </w:rPr>
        <w:t>5-point</w:t>
      </w:r>
      <w:r w:rsidR="004E59CC">
        <w:rPr>
          <w:color w:val="000000"/>
          <w14:textFill>
            <w14:solidFill>
              <w14:srgbClr w14:val="000000">
                <w14:alpha w14:val="28000"/>
              </w14:srgbClr>
            </w14:solidFill>
          </w14:textFill>
        </w:rPr>
        <w:t xml:space="preserve"> penalty.  </w:t>
      </w:r>
    </w:p>
    <w:p w14:paraId="365E2EE0" w14:textId="226C54F8" w:rsidR="007537AA" w:rsidRDefault="007537AA" w:rsidP="007537AA">
      <w:pPr>
        <w:pStyle w:val="ListParagraph"/>
        <w:numPr>
          <w:ilvl w:val="0"/>
          <w:numId w:val="4"/>
        </w:numPr>
        <w:rPr>
          <w:color w:val="000000"/>
          <w14:textFill>
            <w14:solidFill>
              <w14:srgbClr w14:val="000000">
                <w14:alpha w14:val="28000"/>
              </w14:srgbClr>
            </w14:solidFill>
          </w14:textFill>
        </w:rPr>
      </w:pPr>
      <w:r>
        <w:rPr>
          <w:color w:val="000000"/>
          <w14:textFill>
            <w14:solidFill>
              <w14:srgbClr w14:val="000000">
                <w14:alpha w14:val="28000"/>
              </w14:srgbClr>
            </w14:solidFill>
          </w14:textFill>
        </w:rPr>
        <w:t xml:space="preserve">Spotter – Can watch the ROV and report to the Operator.  </w:t>
      </w:r>
      <w:r w:rsidR="00E60723">
        <w:rPr>
          <w:color w:val="000000"/>
          <w14:textFill>
            <w14:solidFill>
              <w14:srgbClr w14:val="000000">
                <w14:alpha w14:val="28000"/>
              </w14:srgbClr>
            </w14:solidFill>
          </w14:textFill>
        </w:rPr>
        <w:t>Spotter</w:t>
      </w:r>
      <w:r w:rsidR="00041607">
        <w:rPr>
          <w:color w:val="000000"/>
          <w14:textFill>
            <w14:solidFill>
              <w14:srgbClr w14:val="000000">
                <w14:alpha w14:val="28000"/>
              </w14:srgbClr>
            </w14:solidFill>
          </w14:textFill>
        </w:rPr>
        <w:t xml:space="preserve"> will also add oysters and</w:t>
      </w:r>
      <w:r>
        <w:rPr>
          <w:color w:val="000000"/>
          <w14:textFill>
            <w14:solidFill>
              <w14:srgbClr w14:val="000000">
                <w14:alpha w14:val="28000"/>
              </w14:srgbClr>
            </w14:solidFill>
          </w14:textFill>
        </w:rPr>
        <w:t xml:space="preserve"> collect the oysters from the ROV.    </w:t>
      </w:r>
    </w:p>
    <w:p w14:paraId="2F209996" w14:textId="55E51D90" w:rsidR="007537AA" w:rsidRDefault="007537AA" w:rsidP="007537AA">
      <w:pPr>
        <w:ind w:left="720"/>
        <w:rPr>
          <w:color w:val="000000"/>
          <w14:textFill>
            <w14:solidFill>
              <w14:srgbClr w14:val="000000">
                <w14:alpha w14:val="28000"/>
              </w14:srgbClr>
            </w14:solidFill>
          </w14:textFill>
        </w:rPr>
      </w:pPr>
      <w:r>
        <w:rPr>
          <w:color w:val="000000"/>
          <w14:textFill>
            <w14:solidFill>
              <w14:srgbClr w14:val="000000">
                <w14:alpha w14:val="28000"/>
              </w14:srgbClr>
            </w14:solidFill>
          </w14:textFill>
        </w:rPr>
        <w:t xml:space="preserve">The ROV will start at the designated end of the pool at the surface held by the Spotter.  At the announcement of the start of the match the Operator will begin driving the ROV.  Each ROV round will last for 6 minutes.   At the end of the ROV round the Operator will place the controller immediately on the table.  </w:t>
      </w:r>
    </w:p>
    <w:p w14:paraId="6FA9BBC2" w14:textId="77777777" w:rsidR="00CC76BA" w:rsidRDefault="00CC76BA" w:rsidP="007537AA">
      <w:pPr>
        <w:ind w:left="720"/>
        <w:rPr>
          <w:color w:val="000000"/>
          <w14:textFill>
            <w14:solidFill>
              <w14:srgbClr w14:val="000000">
                <w14:alpha w14:val="28000"/>
              </w14:srgbClr>
            </w14:solidFill>
          </w14:textFill>
        </w:rPr>
      </w:pPr>
    </w:p>
    <w:p w14:paraId="430DD083" w14:textId="0D500537" w:rsidR="00806F38" w:rsidRDefault="00806F38" w:rsidP="00806F38">
      <w:pPr>
        <w:pStyle w:val="ListParagraph"/>
        <w:numPr>
          <w:ilvl w:val="0"/>
          <w:numId w:val="3"/>
        </w:numPr>
        <w:rPr>
          <w:color w:val="000000"/>
          <w:sz w:val="36"/>
          <w:szCs w:val="36"/>
          <w14:textFill>
            <w14:solidFill>
              <w14:srgbClr w14:val="000000">
                <w14:alpha w14:val="28000"/>
              </w14:srgbClr>
            </w14:solidFill>
          </w14:textFill>
        </w:rPr>
      </w:pPr>
      <w:r>
        <w:rPr>
          <w:noProof/>
        </w:rPr>
        <w:drawing>
          <wp:anchor distT="0" distB="0" distL="114300" distR="114300" simplePos="0" relativeHeight="251668480" behindDoc="0" locked="0" layoutInCell="1" allowOverlap="1" wp14:anchorId="2B1C9C9B" wp14:editId="7A94038E">
            <wp:simplePos x="0" y="0"/>
            <wp:positionH relativeFrom="margin">
              <wp:align>right</wp:align>
            </wp:positionH>
            <wp:positionV relativeFrom="paragraph">
              <wp:posOffset>462816</wp:posOffset>
            </wp:positionV>
            <wp:extent cx="5567045" cy="2508166"/>
            <wp:effectExtent l="0" t="0" r="0" b="6985"/>
            <wp:wrapTopAndBottom/>
            <wp:docPr id="96215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871"/>
                    <a:stretch>
                      <a:fillRect/>
                    </a:stretch>
                  </pic:blipFill>
                  <pic:spPr bwMode="auto">
                    <a:xfrm>
                      <a:off x="0" y="0"/>
                      <a:ext cx="5567045" cy="2508166"/>
                    </a:xfrm>
                    <a:prstGeom prst="rect">
                      <a:avLst/>
                    </a:prstGeom>
                    <a:noFill/>
                    <a:ln>
                      <a:noFill/>
                    </a:ln>
                    <a:extLst>
                      <a:ext uri="{53640926-AAD7-44D8-BBD7-CCE9431645EC}">
                        <a14:shadowObscured xmlns:a14="http://schemas.microsoft.com/office/drawing/2010/main"/>
                      </a:ext>
                    </a:extLst>
                  </pic:spPr>
                </pic:pic>
              </a:graphicData>
            </a:graphic>
          </wp:anchor>
        </w:drawing>
      </w:r>
      <w:r w:rsidR="00041607" w:rsidRPr="00903949">
        <w:rPr>
          <w:color w:val="000000"/>
          <w:sz w:val="36"/>
          <w:szCs w:val="36"/>
          <w14:textFill>
            <w14:solidFill>
              <w14:srgbClr w14:val="000000">
                <w14:alpha w14:val="28000"/>
              </w14:srgbClr>
            </w14:solidFill>
          </w14:textFill>
        </w:rPr>
        <w:t>ROV Missions</w:t>
      </w:r>
    </w:p>
    <w:p w14:paraId="50B70C28" w14:textId="77777777" w:rsidR="00806F38" w:rsidRPr="00BE0DFA" w:rsidRDefault="00806F38" w:rsidP="00806F38">
      <w:pPr>
        <w:pStyle w:val="ListParagraph"/>
        <w:rPr>
          <w:color w:val="000000"/>
          <w:sz w:val="16"/>
          <w:szCs w:val="16"/>
          <w14:textFill>
            <w14:solidFill>
              <w14:srgbClr w14:val="000000">
                <w14:alpha w14:val="28000"/>
              </w14:srgbClr>
            </w14:solidFill>
          </w14:textFill>
        </w:rPr>
      </w:pPr>
    </w:p>
    <w:p w14:paraId="27C35055" w14:textId="52A9B9A3" w:rsidR="00BE0DFA" w:rsidRDefault="00170D9A" w:rsidP="00BE0DFA">
      <w:pPr>
        <w:pStyle w:val="ListParagraph"/>
        <w:ind w:left="1080"/>
        <w:rPr>
          <w:b/>
          <w:bCs/>
        </w:rPr>
      </w:pPr>
      <w:r>
        <w:rPr>
          <w:rFonts w:ascii="Arial" w:hAnsi="Arial" w:cs="Arial"/>
          <w:color w:val="222222"/>
          <w:shd w:val="clear" w:color="auto" w:fill="FFFFFF"/>
        </w:rPr>
        <w:t>*Missions within a pool may be performed in any order</w:t>
      </w:r>
    </w:p>
    <w:p w14:paraId="3A80139D" w14:textId="7F602DA0" w:rsidR="00041607" w:rsidRPr="00903949" w:rsidRDefault="00041607" w:rsidP="00041607">
      <w:pPr>
        <w:pStyle w:val="ListParagraph"/>
        <w:numPr>
          <w:ilvl w:val="1"/>
          <w:numId w:val="6"/>
        </w:numPr>
        <w:rPr>
          <w:b/>
          <w:bCs/>
        </w:rPr>
      </w:pPr>
      <w:r w:rsidRPr="00903949">
        <w:rPr>
          <w:b/>
          <w:bCs/>
        </w:rPr>
        <w:t xml:space="preserve"> Seed the Lease. (pool 1)</w:t>
      </w:r>
      <w:r w:rsidR="00903949" w:rsidRPr="00903949">
        <w:rPr>
          <w:b/>
          <w:bCs/>
          <w:noProof/>
        </w:rPr>
        <w:t xml:space="preserve"> </w:t>
      </w:r>
    </w:p>
    <w:p w14:paraId="5E7D3B5C" w14:textId="77777777" w:rsidR="00041607" w:rsidRDefault="00041607" w:rsidP="00041607">
      <w:pPr>
        <w:pStyle w:val="ListParagraph"/>
        <w:numPr>
          <w:ilvl w:val="1"/>
          <w:numId w:val="3"/>
        </w:numPr>
      </w:pPr>
      <w:r>
        <w:t>Deliver Oyster shells with set spat to designated areas</w:t>
      </w:r>
    </w:p>
    <w:p w14:paraId="055B23A6" w14:textId="67889BA5" w:rsidR="00041607" w:rsidRDefault="00703867" w:rsidP="00041607">
      <w:pPr>
        <w:pStyle w:val="ListParagraph"/>
        <w:numPr>
          <w:ilvl w:val="1"/>
          <w:numId w:val="3"/>
        </w:numPr>
      </w:pPr>
      <w:r>
        <w:t>Teams</w:t>
      </w:r>
      <w:r w:rsidR="00041607">
        <w:t xml:space="preserve"> will be provided with oyster shells (with circular handles attached).</w:t>
      </w:r>
    </w:p>
    <w:p w14:paraId="14734803" w14:textId="77777777" w:rsidR="00041607" w:rsidRDefault="00041607" w:rsidP="00041607">
      <w:pPr>
        <w:pStyle w:val="ListParagraph"/>
        <w:numPr>
          <w:ilvl w:val="1"/>
          <w:numId w:val="3"/>
        </w:numPr>
      </w:pPr>
      <w:r>
        <w:t>ROV must deposit the shells one at a time in a Designated Area on the bottom.</w:t>
      </w:r>
    </w:p>
    <w:p w14:paraId="259E511D" w14:textId="77777777" w:rsidR="00041607" w:rsidRDefault="00041607" w:rsidP="00041607">
      <w:pPr>
        <w:pStyle w:val="ListParagraph"/>
        <w:numPr>
          <w:ilvl w:val="1"/>
          <w:numId w:val="3"/>
        </w:numPr>
      </w:pPr>
      <w:r>
        <w:t>The Designated Area will be a 14” diameter circular container with 3” high raised edges.</w:t>
      </w:r>
    </w:p>
    <w:p w14:paraId="459A9DF3" w14:textId="77777777" w:rsidR="00041607" w:rsidRDefault="00041607" w:rsidP="00041607">
      <w:pPr>
        <w:pStyle w:val="ListParagraph"/>
        <w:numPr>
          <w:ilvl w:val="1"/>
          <w:numId w:val="3"/>
        </w:numPr>
      </w:pPr>
      <w:r>
        <w:t xml:space="preserve">Oysters weigh approximately xxx grams when submerged. </w:t>
      </w:r>
    </w:p>
    <w:p w14:paraId="6A2D6351" w14:textId="3FCC4F5E" w:rsidR="00903949" w:rsidRDefault="00903949" w:rsidP="00903949">
      <w:pPr>
        <w:pStyle w:val="ListParagraph"/>
        <w:ind w:left="1440"/>
      </w:pPr>
    </w:p>
    <w:p w14:paraId="38755751" w14:textId="02D5CDD4" w:rsidR="00D723A4" w:rsidRDefault="00D723A4" w:rsidP="00903949">
      <w:pPr>
        <w:pStyle w:val="ListParagraph"/>
        <w:ind w:left="1440"/>
      </w:pPr>
    </w:p>
    <w:p w14:paraId="0932BD58" w14:textId="67DE83CB" w:rsidR="00041607" w:rsidRPr="00903949" w:rsidRDefault="00041607" w:rsidP="00041607">
      <w:pPr>
        <w:pStyle w:val="ListParagraph"/>
        <w:numPr>
          <w:ilvl w:val="1"/>
          <w:numId w:val="6"/>
        </w:numPr>
        <w:rPr>
          <w:b/>
          <w:bCs/>
        </w:rPr>
      </w:pPr>
      <w:r w:rsidRPr="00903949">
        <w:rPr>
          <w:b/>
          <w:bCs/>
        </w:rPr>
        <w:t xml:space="preserve"> </w:t>
      </w:r>
      <w:r w:rsidR="00903949" w:rsidRPr="00903949">
        <w:rPr>
          <w:b/>
          <w:bCs/>
        </w:rPr>
        <w:t xml:space="preserve"> </w:t>
      </w:r>
      <w:r w:rsidRPr="00903949">
        <w:rPr>
          <w:b/>
          <w:bCs/>
        </w:rPr>
        <w:t>Read Sensors. (pool 1)</w:t>
      </w:r>
      <w:r w:rsidRPr="00903949">
        <w:rPr>
          <w:b/>
          <w:bCs/>
        </w:rPr>
        <w:tab/>
      </w:r>
    </w:p>
    <w:p w14:paraId="3D4BB354" w14:textId="426C6DE2" w:rsidR="00041607" w:rsidRDefault="00041607" w:rsidP="00041607">
      <w:pPr>
        <w:pStyle w:val="ListParagraph"/>
        <w:numPr>
          <w:ilvl w:val="0"/>
          <w:numId w:val="7"/>
        </w:numPr>
      </w:pPr>
      <w:r>
        <w:t>Read underwater sensors to collect environmental data.</w:t>
      </w:r>
    </w:p>
    <w:p w14:paraId="1C2B64A0" w14:textId="16A28845" w:rsidR="00041607" w:rsidRDefault="00041607" w:rsidP="00041607">
      <w:pPr>
        <w:pStyle w:val="ListParagraph"/>
        <w:numPr>
          <w:ilvl w:val="0"/>
          <w:numId w:val="7"/>
        </w:numPr>
      </w:pPr>
      <w:r>
        <w:t>Sensors are “read” by touching the top with a magnet</w:t>
      </w:r>
      <w:r w:rsidR="00903949">
        <w:t xml:space="preserve"> (provided in the ROV kit)</w:t>
      </w:r>
      <w:r>
        <w:t>.</w:t>
      </w:r>
    </w:p>
    <w:p w14:paraId="47C01010" w14:textId="3E848CA8" w:rsidR="00041607" w:rsidRDefault="00041607" w:rsidP="00041607">
      <w:pPr>
        <w:pStyle w:val="ListParagraph"/>
        <w:numPr>
          <w:ilvl w:val="0"/>
          <w:numId w:val="7"/>
        </w:numPr>
      </w:pPr>
      <w:r>
        <w:t>Sensors will flash when they are read.</w:t>
      </w:r>
    </w:p>
    <w:p w14:paraId="2E3509A9" w14:textId="2FD37349" w:rsidR="00041607" w:rsidRDefault="00041607" w:rsidP="00041607">
      <w:pPr>
        <w:pStyle w:val="ListParagraph"/>
        <w:numPr>
          <w:ilvl w:val="0"/>
          <w:numId w:val="7"/>
        </w:numPr>
      </w:pPr>
      <w:r>
        <w:t xml:space="preserve">Receive points for each sensor read. </w:t>
      </w:r>
    </w:p>
    <w:p w14:paraId="43C055B0" w14:textId="2F844122" w:rsidR="00041607" w:rsidRDefault="00041607" w:rsidP="00041607">
      <w:pPr>
        <w:pStyle w:val="ListParagraph"/>
        <w:numPr>
          <w:ilvl w:val="0"/>
          <w:numId w:val="7"/>
        </w:numPr>
      </w:pPr>
      <w:r>
        <w:t>Sensors will be located at three different levels:  6”, 12” &amp; 18” above bottom.</w:t>
      </w:r>
    </w:p>
    <w:p w14:paraId="742C6808" w14:textId="77777777" w:rsidR="00041607" w:rsidRDefault="00041607" w:rsidP="00041607">
      <w:pPr>
        <w:pStyle w:val="ListParagraph"/>
        <w:ind w:left="360"/>
      </w:pPr>
    </w:p>
    <w:p w14:paraId="44A40ABE" w14:textId="2B3C7EAB" w:rsidR="00041607" w:rsidRPr="00903949" w:rsidRDefault="00903949" w:rsidP="00041607">
      <w:pPr>
        <w:pStyle w:val="ListParagraph"/>
        <w:numPr>
          <w:ilvl w:val="1"/>
          <w:numId w:val="6"/>
        </w:numPr>
        <w:rPr>
          <w:b/>
          <w:bCs/>
        </w:rPr>
      </w:pPr>
      <w:r w:rsidRPr="00903949">
        <w:rPr>
          <w:b/>
          <w:bCs/>
        </w:rPr>
        <w:t xml:space="preserve"> </w:t>
      </w:r>
      <w:r w:rsidR="00041607" w:rsidRPr="00903949">
        <w:rPr>
          <w:b/>
          <w:bCs/>
        </w:rPr>
        <w:t>Release marker buoy. (pool 1)</w:t>
      </w:r>
    </w:p>
    <w:p w14:paraId="643CF1A3" w14:textId="3FD5127C" w:rsidR="00041607" w:rsidRDefault="00041607" w:rsidP="00041607">
      <w:pPr>
        <w:pStyle w:val="ListParagraph"/>
        <w:numPr>
          <w:ilvl w:val="1"/>
          <w:numId w:val="7"/>
        </w:numPr>
        <w:tabs>
          <w:tab w:val="left" w:pos="1440"/>
        </w:tabs>
        <w:ind w:left="1080" w:firstLine="0"/>
      </w:pPr>
      <w:r>
        <w:t xml:space="preserve">Release a floating buoy to mark </w:t>
      </w:r>
      <w:r w:rsidR="00903949">
        <w:t>the oyster lease</w:t>
      </w:r>
      <w:r>
        <w:t>.</w:t>
      </w:r>
    </w:p>
    <w:p w14:paraId="110EF985" w14:textId="1E7BA3E9" w:rsidR="00041607" w:rsidRDefault="00041607" w:rsidP="00041607">
      <w:pPr>
        <w:pStyle w:val="ListParagraph"/>
        <w:numPr>
          <w:ilvl w:val="1"/>
          <w:numId w:val="7"/>
        </w:numPr>
        <w:ind w:left="1440"/>
      </w:pPr>
      <w:r>
        <w:t xml:space="preserve">Buoys are stored in a vertical </w:t>
      </w:r>
      <w:r w:rsidR="00192583">
        <w:t>tube and</w:t>
      </w:r>
      <w:r>
        <w:t xml:space="preserve"> are released by removing a top cover.</w:t>
      </w:r>
    </w:p>
    <w:p w14:paraId="06872E19" w14:textId="77777777" w:rsidR="00041607" w:rsidRDefault="00041607" w:rsidP="00041607">
      <w:pPr>
        <w:pStyle w:val="ListParagraph"/>
        <w:numPr>
          <w:ilvl w:val="1"/>
          <w:numId w:val="7"/>
        </w:numPr>
        <w:ind w:left="1440"/>
      </w:pPr>
      <w:r>
        <w:t>The cover is removed by rotating it 180 degrees horizontally.</w:t>
      </w:r>
    </w:p>
    <w:p w14:paraId="0B003333" w14:textId="77777777" w:rsidR="00041607" w:rsidRDefault="00041607" w:rsidP="00041607">
      <w:pPr>
        <w:pStyle w:val="ListParagraph"/>
        <w:numPr>
          <w:ilvl w:val="1"/>
          <w:numId w:val="7"/>
        </w:numPr>
        <w:ind w:left="1440"/>
      </w:pPr>
      <w:r>
        <w:t>A 6” length of ½” PVC pipe is attached to the cover to act as a handle.  This can be pushed by the ROV to rotate the cover out of the way.</w:t>
      </w:r>
    </w:p>
    <w:p w14:paraId="21B8F542" w14:textId="77777777" w:rsidR="00041607" w:rsidRDefault="00041607" w:rsidP="00041607">
      <w:pPr>
        <w:pStyle w:val="ListParagraph"/>
        <w:numPr>
          <w:ilvl w:val="1"/>
          <w:numId w:val="7"/>
        </w:numPr>
        <w:ind w:left="1440"/>
      </w:pPr>
      <w:r>
        <w:t>Minimal pushing power is required.</w:t>
      </w:r>
    </w:p>
    <w:p w14:paraId="27F2D595" w14:textId="77777777" w:rsidR="00041607" w:rsidRPr="00903949" w:rsidRDefault="00041607" w:rsidP="00041607">
      <w:pPr>
        <w:pStyle w:val="ListParagraph"/>
        <w:ind w:left="1440"/>
        <w:rPr>
          <w:b/>
          <w:bCs/>
        </w:rPr>
      </w:pPr>
    </w:p>
    <w:p w14:paraId="4FA5B4A0" w14:textId="67F48919" w:rsidR="00041607" w:rsidRPr="00903949" w:rsidRDefault="00903949" w:rsidP="00041607">
      <w:pPr>
        <w:pStyle w:val="ListParagraph"/>
        <w:numPr>
          <w:ilvl w:val="1"/>
          <w:numId w:val="6"/>
        </w:numPr>
        <w:rPr>
          <w:b/>
          <w:bCs/>
        </w:rPr>
      </w:pPr>
      <w:r w:rsidRPr="00903949">
        <w:rPr>
          <w:b/>
          <w:bCs/>
        </w:rPr>
        <w:t xml:space="preserve"> </w:t>
      </w:r>
      <w:r w:rsidR="00041607" w:rsidRPr="00903949">
        <w:rPr>
          <w:b/>
          <w:bCs/>
        </w:rPr>
        <w:t>Harvest Oysters (Manual). (pool 2)</w:t>
      </w:r>
    </w:p>
    <w:p w14:paraId="230F3B30" w14:textId="3E5938A1" w:rsidR="00041607" w:rsidRDefault="00041607" w:rsidP="00041607">
      <w:pPr>
        <w:pStyle w:val="ListParagraph"/>
        <w:numPr>
          <w:ilvl w:val="0"/>
          <w:numId w:val="8"/>
        </w:numPr>
      </w:pPr>
      <w:r>
        <w:t>Collect Oysters off the bottom and return to farmer.</w:t>
      </w:r>
    </w:p>
    <w:p w14:paraId="1A5E6AD8" w14:textId="03F0499C" w:rsidR="00041607" w:rsidRDefault="00041607" w:rsidP="00D723A4">
      <w:pPr>
        <w:pStyle w:val="ListParagraph"/>
        <w:numPr>
          <w:ilvl w:val="0"/>
          <w:numId w:val="8"/>
        </w:numPr>
      </w:pPr>
      <w:r>
        <w:t>Oysters are represented by Bingo chips</w:t>
      </w:r>
      <w:r w:rsidR="00903949">
        <w:t xml:space="preserve"> (provided with the ROV kit)</w:t>
      </w:r>
      <w:r>
        <w:t xml:space="preserve"> which can be collected with a magnet</w:t>
      </w:r>
      <w:r w:rsidR="00903949">
        <w:t xml:space="preserve"> (part of the ROV kit)</w:t>
      </w:r>
      <w:r>
        <w:t xml:space="preserve">.  </w:t>
      </w:r>
    </w:p>
    <w:p w14:paraId="3335A21B" w14:textId="0D5F8454" w:rsidR="00041607" w:rsidRDefault="00041607" w:rsidP="00D723A4">
      <w:pPr>
        <w:pStyle w:val="ListParagraph"/>
        <w:numPr>
          <w:ilvl w:val="0"/>
          <w:numId w:val="8"/>
        </w:numPr>
      </w:pPr>
      <w:r>
        <w:t>Collect as many Oysters as possible and return to surface</w:t>
      </w:r>
    </w:p>
    <w:p w14:paraId="2B98C425" w14:textId="47AA4E5E" w:rsidR="00041607" w:rsidRPr="002A547B" w:rsidRDefault="00041607" w:rsidP="00D723A4">
      <w:pPr>
        <w:pStyle w:val="ListParagraph"/>
        <w:numPr>
          <w:ilvl w:val="0"/>
          <w:numId w:val="8"/>
        </w:numPr>
      </w:pPr>
      <w:r>
        <w:t xml:space="preserve">Receive points for all Oysters placed in collection cup at surface (before </w:t>
      </w:r>
      <w:r w:rsidRPr="002A547B">
        <w:t>match ends).</w:t>
      </w:r>
    </w:p>
    <w:p w14:paraId="05159166" w14:textId="77777777" w:rsidR="00D723A4" w:rsidRPr="00903949" w:rsidRDefault="00D723A4" w:rsidP="00D723A4">
      <w:pPr>
        <w:pStyle w:val="ListParagraph"/>
        <w:ind w:left="1440"/>
        <w:rPr>
          <w:b/>
          <w:bCs/>
        </w:rPr>
      </w:pPr>
    </w:p>
    <w:p w14:paraId="1EA98D38" w14:textId="0A7C91DD" w:rsidR="00041607" w:rsidRPr="00903949" w:rsidRDefault="00903949" w:rsidP="00D723A4">
      <w:pPr>
        <w:pStyle w:val="ListParagraph"/>
        <w:numPr>
          <w:ilvl w:val="1"/>
          <w:numId w:val="6"/>
        </w:numPr>
        <w:rPr>
          <w:b/>
          <w:bCs/>
        </w:rPr>
      </w:pPr>
      <w:r w:rsidRPr="00903949">
        <w:rPr>
          <w:b/>
          <w:bCs/>
        </w:rPr>
        <w:t xml:space="preserve"> </w:t>
      </w:r>
      <w:r w:rsidR="00041607" w:rsidRPr="00903949">
        <w:rPr>
          <w:b/>
          <w:bCs/>
        </w:rPr>
        <w:t>Harvest Oysters (Autonomous). (pool 2)</w:t>
      </w:r>
    </w:p>
    <w:p w14:paraId="699B65A6" w14:textId="6D0F21D2" w:rsidR="00041607" w:rsidRDefault="00041607" w:rsidP="00D723A4">
      <w:pPr>
        <w:pStyle w:val="ListParagraph"/>
        <w:numPr>
          <w:ilvl w:val="1"/>
          <w:numId w:val="8"/>
        </w:numPr>
        <w:ind w:left="1440"/>
      </w:pPr>
      <w:r>
        <w:t>Harvest Oysters and place in Transport container</w:t>
      </w:r>
    </w:p>
    <w:p w14:paraId="09977603" w14:textId="77777777" w:rsidR="00041607" w:rsidRDefault="00041607" w:rsidP="00D723A4">
      <w:pPr>
        <w:pStyle w:val="ListParagraph"/>
        <w:numPr>
          <w:ilvl w:val="1"/>
          <w:numId w:val="8"/>
        </w:numPr>
        <w:ind w:left="1440"/>
      </w:pPr>
      <w:r>
        <w:t>Oysters are represented by dive rings</w:t>
      </w:r>
    </w:p>
    <w:p w14:paraId="1297095D" w14:textId="77777777" w:rsidR="00041607" w:rsidRDefault="00041607" w:rsidP="00D723A4">
      <w:pPr>
        <w:pStyle w:val="ListParagraph"/>
        <w:numPr>
          <w:ilvl w:val="1"/>
          <w:numId w:val="8"/>
        </w:numPr>
        <w:ind w:left="1440"/>
      </w:pPr>
      <w:r>
        <w:t>Collect as many Oysters as possible and move them to the designated container underwater.</w:t>
      </w:r>
    </w:p>
    <w:p w14:paraId="474EF812" w14:textId="77777777" w:rsidR="00041607" w:rsidRPr="002A547B" w:rsidRDefault="00041607" w:rsidP="00D723A4">
      <w:pPr>
        <w:pStyle w:val="ListParagraph"/>
        <w:numPr>
          <w:ilvl w:val="1"/>
          <w:numId w:val="8"/>
        </w:numPr>
        <w:ind w:left="1440"/>
      </w:pPr>
      <w:r w:rsidRPr="002A547B">
        <w:t>The oysters may not be brought to the surface.</w:t>
      </w:r>
    </w:p>
    <w:p w14:paraId="1C7E8CFD" w14:textId="29868779" w:rsidR="00840331" w:rsidRDefault="00840331" w:rsidP="00D723A4">
      <w:pPr>
        <w:pStyle w:val="ListParagraph"/>
        <w:ind w:left="1440"/>
      </w:pPr>
      <w:r w:rsidRPr="002A547B">
        <w:rPr>
          <w:noProof/>
        </w:rPr>
        <w:drawing>
          <wp:anchor distT="0" distB="0" distL="114300" distR="114300" simplePos="0" relativeHeight="251664384" behindDoc="1" locked="0" layoutInCell="1" allowOverlap="1" wp14:anchorId="55DBC3F0" wp14:editId="41A3EA80">
            <wp:simplePos x="0" y="0"/>
            <wp:positionH relativeFrom="column">
              <wp:posOffset>944880</wp:posOffset>
            </wp:positionH>
            <wp:positionV relativeFrom="paragraph">
              <wp:posOffset>181610</wp:posOffset>
            </wp:positionV>
            <wp:extent cx="904875" cy="904875"/>
            <wp:effectExtent l="0" t="0" r="9525" b="9525"/>
            <wp:wrapTight wrapText="bothSides">
              <wp:wrapPolygon edited="0">
                <wp:start x="0" y="0"/>
                <wp:lineTo x="0" y="21373"/>
                <wp:lineTo x="21373" y="21373"/>
                <wp:lineTo x="21373" y="0"/>
                <wp:lineTo x="0" y="0"/>
              </wp:wrapPolygon>
            </wp:wrapTight>
            <wp:docPr id="1691825830" name="Picture 2" descr="SunSplash Plastic Dive Rings Pool Toys, Mult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Splash Plastic Dive Rings Pool Toys, Multicol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anchor>
        </w:drawing>
      </w:r>
    </w:p>
    <w:p w14:paraId="355090D6" w14:textId="3987CB14" w:rsidR="00D723A4" w:rsidRPr="00840331" w:rsidRDefault="002A547B" w:rsidP="00D723A4">
      <w:pPr>
        <w:pStyle w:val="ListParagraph"/>
        <w:ind w:left="1440"/>
        <w:rPr>
          <w:sz w:val="20"/>
          <w:szCs w:val="20"/>
        </w:rPr>
      </w:pPr>
      <w:r w:rsidRPr="00840331">
        <w:rPr>
          <w:sz w:val="20"/>
          <w:szCs w:val="20"/>
        </w:rPr>
        <w:t>Available at Walmart, Home Depot and Lowes</w:t>
      </w:r>
    </w:p>
    <w:p w14:paraId="30E31559" w14:textId="77777777" w:rsidR="00840331" w:rsidRDefault="00840331" w:rsidP="00840331">
      <w:pPr>
        <w:pStyle w:val="ListParagraph"/>
        <w:ind w:left="1080"/>
      </w:pPr>
    </w:p>
    <w:p w14:paraId="07CE95D4" w14:textId="77777777" w:rsidR="00840331" w:rsidRDefault="00840331" w:rsidP="00840331">
      <w:pPr>
        <w:pStyle w:val="ListParagraph"/>
        <w:ind w:left="1080"/>
      </w:pPr>
    </w:p>
    <w:p w14:paraId="63963097" w14:textId="77777777" w:rsidR="00840331" w:rsidRDefault="00840331" w:rsidP="00840331">
      <w:pPr>
        <w:pStyle w:val="ListParagraph"/>
        <w:ind w:left="1080"/>
      </w:pPr>
    </w:p>
    <w:p w14:paraId="178B9370" w14:textId="77777777" w:rsidR="00903949" w:rsidRDefault="00903949" w:rsidP="00903949">
      <w:pPr>
        <w:pStyle w:val="ListParagraph"/>
        <w:ind w:left="1080"/>
      </w:pPr>
    </w:p>
    <w:p w14:paraId="3B3526B9" w14:textId="60A3E45C" w:rsidR="00D723A4" w:rsidRPr="00903949" w:rsidRDefault="00903949" w:rsidP="00D723A4">
      <w:pPr>
        <w:pStyle w:val="ListParagraph"/>
        <w:numPr>
          <w:ilvl w:val="1"/>
          <w:numId w:val="6"/>
        </w:numPr>
        <w:rPr>
          <w:b/>
          <w:bCs/>
        </w:rPr>
      </w:pPr>
      <w:r w:rsidRPr="00903949">
        <w:rPr>
          <w:b/>
          <w:bCs/>
        </w:rPr>
        <w:t xml:space="preserve"> </w:t>
      </w:r>
      <w:r w:rsidR="00041607" w:rsidRPr="00903949">
        <w:rPr>
          <w:b/>
          <w:bCs/>
        </w:rPr>
        <w:t>Park the ROV. (pool 2)</w:t>
      </w:r>
    </w:p>
    <w:p w14:paraId="2B4B37B2" w14:textId="29BAFB40" w:rsidR="00041607" w:rsidRDefault="00041607" w:rsidP="00D723A4">
      <w:pPr>
        <w:pStyle w:val="ListParagraph"/>
        <w:numPr>
          <w:ilvl w:val="0"/>
          <w:numId w:val="9"/>
        </w:numPr>
      </w:pPr>
      <w:r>
        <w:t>Park the ROV in its garage.</w:t>
      </w:r>
    </w:p>
    <w:p w14:paraId="7FA46540" w14:textId="25C28EE3" w:rsidR="00041607" w:rsidRDefault="00041607" w:rsidP="00D723A4">
      <w:pPr>
        <w:pStyle w:val="ListParagraph"/>
        <w:numPr>
          <w:ilvl w:val="0"/>
          <w:numId w:val="9"/>
        </w:numPr>
      </w:pPr>
      <w:r>
        <w:t>Maneuver the ROV into the Oyster Container at the end of the match.</w:t>
      </w:r>
    </w:p>
    <w:p w14:paraId="3E9FA3EE" w14:textId="57645212" w:rsidR="007537AA" w:rsidRPr="00903949" w:rsidRDefault="00703D89">
      <w:pPr>
        <w:rPr>
          <w:color w:val="000000"/>
          <w:sz w:val="36"/>
          <w:szCs w:val="36"/>
          <w14:textFill>
            <w14:solidFill>
              <w14:srgbClr w14:val="000000">
                <w14:alpha w14:val="28000"/>
              </w14:srgbClr>
            </w14:solidFill>
          </w14:textFill>
        </w:rPr>
      </w:pPr>
      <w:r w:rsidRPr="00903949">
        <w:rPr>
          <w:color w:val="000000"/>
          <w:sz w:val="36"/>
          <w:szCs w:val="36"/>
          <w14:textFill>
            <w14:solidFill>
              <w14:srgbClr w14:val="000000">
                <w14:alpha w14:val="28000"/>
              </w14:srgbClr>
            </w14:solidFill>
          </w14:textFill>
        </w:rPr>
        <w:t>Research Pro</w:t>
      </w:r>
      <w:r w:rsidR="00903949" w:rsidRPr="00903949">
        <w:rPr>
          <w:color w:val="000000"/>
          <w:sz w:val="36"/>
          <w:szCs w:val="36"/>
          <w14:textFill>
            <w14:solidFill>
              <w14:srgbClr w14:val="000000">
                <w14:alpha w14:val="28000"/>
              </w14:srgbClr>
            </w14:solidFill>
          </w14:textFill>
        </w:rPr>
        <w:t>posal</w:t>
      </w:r>
    </w:p>
    <w:p w14:paraId="65784ADC" w14:textId="7B1280F4" w:rsidR="00806F38" w:rsidRDefault="00BE0DFA" w:rsidP="00806F38">
      <w:pPr>
        <w:pStyle w:val="ListParagraph"/>
      </w:pPr>
      <w:r>
        <w:rPr>
          <w:noProof/>
        </w:rPr>
        <w:drawing>
          <wp:anchor distT="0" distB="0" distL="114300" distR="114300" simplePos="0" relativeHeight="251669504" behindDoc="0" locked="0" layoutInCell="1" allowOverlap="1" wp14:anchorId="2743AB4A" wp14:editId="3EAD5E05">
            <wp:simplePos x="0" y="0"/>
            <wp:positionH relativeFrom="column">
              <wp:posOffset>1596677</wp:posOffset>
            </wp:positionH>
            <wp:positionV relativeFrom="paragraph">
              <wp:posOffset>3232705</wp:posOffset>
            </wp:positionV>
            <wp:extent cx="3045460" cy="3957320"/>
            <wp:effectExtent l="0" t="0" r="2540" b="508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5460" cy="395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D89">
        <w:rPr>
          <w:color w:val="000000"/>
          <w14:textFill>
            <w14:solidFill>
              <w14:srgbClr w14:val="000000">
                <w14:alpha w14:val="28000"/>
              </w14:srgbClr>
            </w14:solidFill>
          </w14:textFill>
        </w:rPr>
        <w:t xml:space="preserve">Each team will be required to </w:t>
      </w:r>
      <w:r w:rsidR="00DC5E43">
        <w:rPr>
          <w:color w:val="000000"/>
          <w14:textFill>
            <w14:solidFill>
              <w14:srgbClr w14:val="000000">
                <w14:alpha w14:val="28000"/>
              </w14:srgbClr>
            </w14:solidFill>
          </w14:textFill>
        </w:rPr>
        <w:t>propose a</w:t>
      </w:r>
      <w:r w:rsidR="00703D89">
        <w:rPr>
          <w:color w:val="000000"/>
          <w14:textFill>
            <w14:solidFill>
              <w14:srgbClr w14:val="000000">
                <w14:alpha w14:val="28000"/>
              </w14:srgbClr>
            </w14:solidFill>
          </w14:textFill>
        </w:rPr>
        <w:t xml:space="preserve"> research project.   The team should identify a problem and propose a solution to the problem using either the scientific method or the engineering design process.  </w:t>
      </w:r>
      <w:r w:rsidR="00DC5E43">
        <w:rPr>
          <w:color w:val="000000"/>
          <w14:textFill>
            <w14:solidFill>
              <w14:srgbClr w14:val="000000">
                <w14:alpha w14:val="28000"/>
              </w14:srgbClr>
            </w14:solidFill>
          </w14:textFill>
        </w:rPr>
        <w:t xml:space="preserve">Thought should be given to the steps that would be taken to complete the research project.  The team does not need to complete the research or project design.  </w:t>
      </w:r>
      <w:r w:rsidR="00703D89">
        <w:rPr>
          <w:color w:val="000000"/>
          <w14:textFill>
            <w14:solidFill>
              <w14:srgbClr w14:val="000000">
                <w14:alpha w14:val="28000"/>
              </w14:srgbClr>
            </w14:solidFill>
          </w14:textFill>
        </w:rPr>
        <w:t xml:space="preserve"> The team should display their </w:t>
      </w:r>
      <w:r w:rsidR="00DC5E43">
        <w:rPr>
          <w:color w:val="000000"/>
          <w14:textFill>
            <w14:solidFill>
              <w14:srgbClr w14:val="000000">
                <w14:alpha w14:val="28000"/>
              </w14:srgbClr>
            </w14:solidFill>
          </w14:textFill>
        </w:rPr>
        <w:t>proposals</w:t>
      </w:r>
      <w:r w:rsidR="00703D89">
        <w:rPr>
          <w:color w:val="000000"/>
          <w14:textFill>
            <w14:solidFill>
              <w14:srgbClr w14:val="000000">
                <w14:alpha w14:val="28000"/>
              </w14:srgbClr>
            </w14:solidFill>
          </w14:textFill>
        </w:rPr>
        <w:t xml:space="preserve"> on a trifold display board that is between 28” tall by 40” wide to 36” tall by 48” wide. </w:t>
      </w:r>
      <w:r w:rsidR="00806F38">
        <w:rPr>
          <w:color w:val="000000"/>
          <w14:textFill>
            <w14:solidFill>
              <w14:srgbClr w14:val="000000">
                <w14:alpha w14:val="28000"/>
              </w14:srgbClr>
            </w14:solidFill>
          </w14:textFill>
        </w:rPr>
        <w:t xml:space="preserve">The team should share their project with a community or </w:t>
      </w:r>
      <w:r w:rsidR="00192583">
        <w:rPr>
          <w:color w:val="000000"/>
          <w14:textFill>
            <w14:solidFill>
              <w14:srgbClr w14:val="000000">
                <w14:alpha w14:val="28000"/>
              </w14:srgbClr>
            </w14:solidFill>
          </w14:textFill>
        </w:rPr>
        <w:t>science-based</w:t>
      </w:r>
      <w:r w:rsidR="00806F38">
        <w:rPr>
          <w:color w:val="000000"/>
          <w14:textFill>
            <w14:solidFill>
              <w14:srgbClr w14:val="000000">
                <w14:alpha w14:val="28000"/>
              </w14:srgbClr>
            </w14:solidFill>
          </w14:textFill>
        </w:rPr>
        <w:t xml:space="preserve"> group prior to the challenge (info included on the display).  </w:t>
      </w:r>
      <w:r w:rsidR="00703D89">
        <w:rPr>
          <w:color w:val="000000"/>
          <w14:textFill>
            <w14:solidFill>
              <w14:srgbClr w14:val="000000">
                <w14:alpha w14:val="28000"/>
              </w14:srgbClr>
            </w14:solidFill>
          </w14:textFill>
        </w:rPr>
        <w:t xml:space="preserve"> A small group of </w:t>
      </w:r>
      <w:r w:rsidR="00DC5E43">
        <w:rPr>
          <w:color w:val="000000"/>
          <w14:textFill>
            <w14:solidFill>
              <w14:srgbClr w14:val="000000">
                <w14:alpha w14:val="28000"/>
              </w14:srgbClr>
            </w14:solidFill>
          </w14:textFill>
        </w:rPr>
        <w:t>judges</w:t>
      </w:r>
      <w:r w:rsidR="00703D89">
        <w:rPr>
          <w:color w:val="000000"/>
          <w14:textFill>
            <w14:solidFill>
              <w14:srgbClr w14:val="000000">
                <w14:alpha w14:val="28000"/>
              </w14:srgbClr>
            </w14:solidFill>
          </w14:textFill>
        </w:rPr>
        <w:t xml:space="preserve"> will </w:t>
      </w:r>
      <w:r w:rsidR="00703867">
        <w:rPr>
          <w:color w:val="000000"/>
          <w14:textFill>
            <w14:solidFill>
              <w14:srgbClr w14:val="000000">
                <w14:alpha w14:val="28000"/>
              </w14:srgbClr>
            </w14:solidFill>
          </w14:textFill>
        </w:rPr>
        <w:t>evaluate</w:t>
      </w:r>
      <w:r w:rsidR="00703D89">
        <w:rPr>
          <w:color w:val="000000"/>
          <w14:textFill>
            <w14:solidFill>
              <w14:srgbClr w14:val="000000">
                <w14:alpha w14:val="28000"/>
              </w14:srgbClr>
            </w14:solidFill>
          </w14:textFill>
        </w:rPr>
        <w:t xml:space="preserve"> the display board </w:t>
      </w:r>
      <w:r w:rsidR="00703867">
        <w:rPr>
          <w:color w:val="000000"/>
          <w14:textFill>
            <w14:solidFill>
              <w14:srgbClr w14:val="000000">
                <w14:alpha w14:val="28000"/>
              </w14:srgbClr>
            </w14:solidFill>
          </w14:textFill>
        </w:rPr>
        <w:t>at</w:t>
      </w:r>
      <w:r w:rsidR="00703D89">
        <w:rPr>
          <w:color w:val="000000"/>
          <w14:textFill>
            <w14:solidFill>
              <w14:srgbClr w14:val="000000">
                <w14:alpha w14:val="28000"/>
              </w14:srgbClr>
            </w14:solidFill>
          </w14:textFill>
        </w:rPr>
        <w:t xml:space="preserve"> a designated time </w:t>
      </w:r>
      <w:r w:rsidR="00703867">
        <w:rPr>
          <w:color w:val="000000"/>
          <w14:textFill>
            <w14:solidFill>
              <w14:srgbClr w14:val="000000">
                <w14:alpha w14:val="28000"/>
              </w14:srgbClr>
            </w14:solidFill>
          </w14:textFill>
        </w:rPr>
        <w:t>during</w:t>
      </w:r>
      <w:r w:rsidR="00703D89">
        <w:rPr>
          <w:color w:val="000000"/>
          <w14:textFill>
            <w14:solidFill>
              <w14:srgbClr w14:val="000000">
                <w14:alpha w14:val="28000"/>
              </w14:srgbClr>
            </w14:solidFill>
          </w14:textFill>
        </w:rPr>
        <w:t xml:space="preserve"> </w:t>
      </w:r>
      <w:r w:rsidR="00703867">
        <w:rPr>
          <w:color w:val="000000"/>
          <w14:textFill>
            <w14:solidFill>
              <w14:srgbClr w14:val="000000">
                <w14:alpha w14:val="28000"/>
              </w14:srgbClr>
            </w14:solidFill>
          </w14:textFill>
        </w:rPr>
        <w:t xml:space="preserve">the </w:t>
      </w:r>
      <w:r w:rsidR="00703D89">
        <w:rPr>
          <w:color w:val="000000"/>
          <w14:textFill>
            <w14:solidFill>
              <w14:srgbClr w14:val="000000">
                <w14:alpha w14:val="28000"/>
              </w14:srgbClr>
            </w14:solidFill>
          </w14:textFill>
        </w:rPr>
        <w:t xml:space="preserve">competition.   Team members should be present to answer questions.   </w:t>
      </w:r>
      <w:r w:rsidR="00806F38">
        <w:rPr>
          <w:color w:val="000000"/>
          <w14:textFill>
            <w14:solidFill>
              <w14:srgbClr w14:val="000000">
                <w14:alpha w14:val="28000"/>
              </w14:srgbClr>
            </w14:solidFill>
          </w14:textFill>
        </w:rPr>
        <w:t xml:space="preserve">Teams may wish to download the “Investigating Oysters </w:t>
      </w:r>
      <w:r w:rsidR="00806F38">
        <w:t xml:space="preserve">4-H Gude to Underwater Science Activities for Youth” curriculum by going to  </w:t>
      </w:r>
      <w:hyperlink r:id="rId25" w:history="1">
        <w:r w:rsidR="00806F38" w:rsidRPr="00567FAD">
          <w:rPr>
            <w:rStyle w:val="Hyperlink"/>
          </w:rPr>
          <w:t>https://extension.umd.edu/resource/investigating-oysters-4-h-guide-underwater-science-activities-youth-ec-2025-0751/</w:t>
        </w:r>
      </w:hyperlink>
      <w:r w:rsidR="00806F38">
        <w:t>.   The curriculum will be helpful to learn more about oysters</w:t>
      </w:r>
      <w:r>
        <w:t xml:space="preserve"> and oyster production</w:t>
      </w:r>
      <w:r w:rsidR="00806F38">
        <w:t xml:space="preserve">.  </w:t>
      </w:r>
    </w:p>
    <w:p w14:paraId="4BB0FF83" w14:textId="3F8A393A" w:rsidR="003E675F" w:rsidRPr="00170D9A" w:rsidRDefault="003E675F" w:rsidP="00170D9A">
      <w:pPr>
        <w:pStyle w:val="Footer"/>
      </w:pPr>
    </w:p>
    <w:sectPr w:rsidR="003E675F" w:rsidRPr="00170D9A" w:rsidSect="00BE0DFA">
      <w:pgSz w:w="12240" w:h="15840"/>
      <w:pgMar w:top="1296" w:right="1296" w:bottom="100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930FD" w14:textId="77777777" w:rsidR="00B43C39" w:rsidRDefault="00B43C39" w:rsidP="003E675F">
      <w:pPr>
        <w:spacing w:after="0" w:line="240" w:lineRule="auto"/>
      </w:pPr>
      <w:r>
        <w:separator/>
      </w:r>
    </w:p>
  </w:endnote>
  <w:endnote w:type="continuationSeparator" w:id="0">
    <w:p w14:paraId="0EC3C650" w14:textId="77777777" w:rsidR="00B43C39" w:rsidRDefault="00B43C39" w:rsidP="003E6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94610" w14:textId="77777777" w:rsidR="00B43C39" w:rsidRDefault="00B43C39" w:rsidP="003E675F">
      <w:pPr>
        <w:spacing w:after="0" w:line="240" w:lineRule="auto"/>
      </w:pPr>
      <w:r>
        <w:separator/>
      </w:r>
    </w:p>
  </w:footnote>
  <w:footnote w:type="continuationSeparator" w:id="0">
    <w:p w14:paraId="74985D40" w14:textId="77777777" w:rsidR="00B43C39" w:rsidRDefault="00B43C39" w:rsidP="003E6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F2E13"/>
    <w:multiLevelType w:val="hybridMultilevel"/>
    <w:tmpl w:val="78CE1A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B35C33"/>
    <w:multiLevelType w:val="hybridMultilevel"/>
    <w:tmpl w:val="D1B0D804"/>
    <w:lvl w:ilvl="0" w:tplc="4E8811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DBC7CC3"/>
    <w:multiLevelType w:val="multilevel"/>
    <w:tmpl w:val="2DBE340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3C012A0"/>
    <w:multiLevelType w:val="hybridMultilevel"/>
    <w:tmpl w:val="9CA60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F86ED0"/>
    <w:multiLevelType w:val="hybridMultilevel"/>
    <w:tmpl w:val="99B085D2"/>
    <w:lvl w:ilvl="0" w:tplc="C4603C7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6994015"/>
    <w:multiLevelType w:val="hybridMultilevel"/>
    <w:tmpl w:val="EDBE19F4"/>
    <w:lvl w:ilvl="0" w:tplc="9DE26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BA124E7"/>
    <w:multiLevelType w:val="hybridMultilevel"/>
    <w:tmpl w:val="DBD63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9F6FDD"/>
    <w:multiLevelType w:val="hybridMultilevel"/>
    <w:tmpl w:val="E4EE16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2A526F1"/>
    <w:multiLevelType w:val="hybridMultilevel"/>
    <w:tmpl w:val="17FA4E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BD513E"/>
    <w:multiLevelType w:val="hybridMultilevel"/>
    <w:tmpl w:val="C28860A4"/>
    <w:lvl w:ilvl="0" w:tplc="6900970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54C3F9F"/>
    <w:multiLevelType w:val="hybridMultilevel"/>
    <w:tmpl w:val="260E5284"/>
    <w:lvl w:ilvl="0" w:tplc="6A34C9B8">
      <w:start w:val="1"/>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84157294">
    <w:abstractNumId w:val="3"/>
  </w:num>
  <w:num w:numId="2" w16cid:durableId="1634015218">
    <w:abstractNumId w:val="5"/>
  </w:num>
  <w:num w:numId="3" w16cid:durableId="1531601449">
    <w:abstractNumId w:val="8"/>
  </w:num>
  <w:num w:numId="4" w16cid:durableId="1766421269">
    <w:abstractNumId w:val="10"/>
  </w:num>
  <w:num w:numId="5" w16cid:durableId="1890458177">
    <w:abstractNumId w:val="7"/>
  </w:num>
  <w:num w:numId="6" w16cid:durableId="1847137562">
    <w:abstractNumId w:val="2"/>
  </w:num>
  <w:num w:numId="7" w16cid:durableId="572277813">
    <w:abstractNumId w:val="4"/>
  </w:num>
  <w:num w:numId="8" w16cid:durableId="1611277542">
    <w:abstractNumId w:val="9"/>
  </w:num>
  <w:num w:numId="9" w16cid:durableId="242640516">
    <w:abstractNumId w:val="1"/>
  </w:num>
  <w:num w:numId="10" w16cid:durableId="985478245">
    <w:abstractNumId w:val="6"/>
  </w:num>
  <w:num w:numId="11" w16cid:durableId="686518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452"/>
    <w:rsid w:val="0001347C"/>
    <w:rsid w:val="00041607"/>
    <w:rsid w:val="00045FA6"/>
    <w:rsid w:val="000C34D3"/>
    <w:rsid w:val="00170D9A"/>
    <w:rsid w:val="00172CE0"/>
    <w:rsid w:val="00192583"/>
    <w:rsid w:val="001A3D7B"/>
    <w:rsid w:val="002203C7"/>
    <w:rsid w:val="00274051"/>
    <w:rsid w:val="002A547B"/>
    <w:rsid w:val="002D7972"/>
    <w:rsid w:val="0034137D"/>
    <w:rsid w:val="003D712E"/>
    <w:rsid w:val="003E675F"/>
    <w:rsid w:val="00460255"/>
    <w:rsid w:val="004A4695"/>
    <w:rsid w:val="004E59CC"/>
    <w:rsid w:val="00506DE1"/>
    <w:rsid w:val="00567D8F"/>
    <w:rsid w:val="00567FAD"/>
    <w:rsid w:val="006658F0"/>
    <w:rsid w:val="00671325"/>
    <w:rsid w:val="00693AB6"/>
    <w:rsid w:val="00703867"/>
    <w:rsid w:val="00703D89"/>
    <w:rsid w:val="00705123"/>
    <w:rsid w:val="00706CAA"/>
    <w:rsid w:val="00712540"/>
    <w:rsid w:val="00715F0E"/>
    <w:rsid w:val="007537AA"/>
    <w:rsid w:val="007720AD"/>
    <w:rsid w:val="00806E20"/>
    <w:rsid w:val="00806F38"/>
    <w:rsid w:val="00825AE6"/>
    <w:rsid w:val="00840331"/>
    <w:rsid w:val="00854D57"/>
    <w:rsid w:val="00903949"/>
    <w:rsid w:val="00964E5C"/>
    <w:rsid w:val="00985E07"/>
    <w:rsid w:val="00A059FE"/>
    <w:rsid w:val="00A71AA1"/>
    <w:rsid w:val="00A85506"/>
    <w:rsid w:val="00B43C39"/>
    <w:rsid w:val="00B91942"/>
    <w:rsid w:val="00B9265B"/>
    <w:rsid w:val="00BD1452"/>
    <w:rsid w:val="00BE0DFA"/>
    <w:rsid w:val="00CC76BA"/>
    <w:rsid w:val="00D1446B"/>
    <w:rsid w:val="00D723A4"/>
    <w:rsid w:val="00D9761A"/>
    <w:rsid w:val="00DC5E43"/>
    <w:rsid w:val="00DD74B6"/>
    <w:rsid w:val="00E60723"/>
    <w:rsid w:val="00E954FC"/>
    <w:rsid w:val="00F61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3F3CF"/>
  <w15:chartTrackingRefBased/>
  <w15:docId w15:val="{1C2A6107-F785-4AC8-82D6-971F92E1A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4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14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14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14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14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14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14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14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14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4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14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14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14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14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14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14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14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1452"/>
    <w:rPr>
      <w:rFonts w:eastAsiaTheme="majorEastAsia" w:cstheme="majorBidi"/>
      <w:color w:val="272727" w:themeColor="text1" w:themeTint="D8"/>
    </w:rPr>
  </w:style>
  <w:style w:type="paragraph" w:styleId="Title">
    <w:name w:val="Title"/>
    <w:basedOn w:val="Normal"/>
    <w:next w:val="Normal"/>
    <w:link w:val="TitleChar"/>
    <w:uiPriority w:val="10"/>
    <w:qFormat/>
    <w:rsid w:val="00BD14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4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14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14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1452"/>
    <w:pPr>
      <w:spacing w:before="160"/>
      <w:jc w:val="center"/>
    </w:pPr>
    <w:rPr>
      <w:i/>
      <w:iCs/>
      <w:color w:val="404040" w:themeColor="text1" w:themeTint="BF"/>
    </w:rPr>
  </w:style>
  <w:style w:type="character" w:customStyle="1" w:styleId="QuoteChar">
    <w:name w:val="Quote Char"/>
    <w:basedOn w:val="DefaultParagraphFont"/>
    <w:link w:val="Quote"/>
    <w:uiPriority w:val="29"/>
    <w:rsid w:val="00BD1452"/>
    <w:rPr>
      <w:i/>
      <w:iCs/>
      <w:color w:val="404040" w:themeColor="text1" w:themeTint="BF"/>
    </w:rPr>
  </w:style>
  <w:style w:type="paragraph" w:styleId="ListParagraph">
    <w:name w:val="List Paragraph"/>
    <w:basedOn w:val="Normal"/>
    <w:uiPriority w:val="34"/>
    <w:qFormat/>
    <w:rsid w:val="00BD1452"/>
    <w:pPr>
      <w:ind w:left="720"/>
      <w:contextualSpacing/>
    </w:pPr>
  </w:style>
  <w:style w:type="character" w:styleId="IntenseEmphasis">
    <w:name w:val="Intense Emphasis"/>
    <w:basedOn w:val="DefaultParagraphFont"/>
    <w:uiPriority w:val="21"/>
    <w:qFormat/>
    <w:rsid w:val="00BD1452"/>
    <w:rPr>
      <w:i/>
      <w:iCs/>
      <w:color w:val="0F4761" w:themeColor="accent1" w:themeShade="BF"/>
    </w:rPr>
  </w:style>
  <w:style w:type="paragraph" w:styleId="IntenseQuote">
    <w:name w:val="Intense Quote"/>
    <w:basedOn w:val="Normal"/>
    <w:next w:val="Normal"/>
    <w:link w:val="IntenseQuoteChar"/>
    <w:uiPriority w:val="30"/>
    <w:qFormat/>
    <w:rsid w:val="00BD14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1452"/>
    <w:rPr>
      <w:i/>
      <w:iCs/>
      <w:color w:val="0F4761" w:themeColor="accent1" w:themeShade="BF"/>
    </w:rPr>
  </w:style>
  <w:style w:type="character" w:styleId="IntenseReference">
    <w:name w:val="Intense Reference"/>
    <w:basedOn w:val="DefaultParagraphFont"/>
    <w:uiPriority w:val="32"/>
    <w:qFormat/>
    <w:rsid w:val="00BD1452"/>
    <w:rPr>
      <w:b/>
      <w:bCs/>
      <w:smallCaps/>
      <w:color w:val="0F4761" w:themeColor="accent1" w:themeShade="BF"/>
      <w:spacing w:val="5"/>
    </w:rPr>
  </w:style>
  <w:style w:type="character" w:styleId="Hyperlink">
    <w:name w:val="Hyperlink"/>
    <w:basedOn w:val="DefaultParagraphFont"/>
    <w:uiPriority w:val="99"/>
    <w:unhideWhenUsed/>
    <w:rsid w:val="00567FAD"/>
    <w:rPr>
      <w:color w:val="467886" w:themeColor="hyperlink"/>
      <w:u w:val="single"/>
    </w:rPr>
  </w:style>
  <w:style w:type="character" w:styleId="UnresolvedMention">
    <w:name w:val="Unresolved Mention"/>
    <w:basedOn w:val="DefaultParagraphFont"/>
    <w:uiPriority w:val="99"/>
    <w:semiHidden/>
    <w:unhideWhenUsed/>
    <w:rsid w:val="00567FAD"/>
    <w:rPr>
      <w:color w:val="605E5C"/>
      <w:shd w:val="clear" w:color="auto" w:fill="E1DFDD"/>
    </w:rPr>
  </w:style>
  <w:style w:type="paragraph" w:styleId="NormalWeb">
    <w:name w:val="Normal (Web)"/>
    <w:basedOn w:val="Normal"/>
    <w:uiPriority w:val="99"/>
    <w:semiHidden/>
    <w:unhideWhenUsed/>
    <w:rsid w:val="00506DE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3E6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75F"/>
  </w:style>
  <w:style w:type="paragraph" w:styleId="Footer">
    <w:name w:val="footer"/>
    <w:basedOn w:val="Normal"/>
    <w:link w:val="FooterChar"/>
    <w:uiPriority w:val="99"/>
    <w:unhideWhenUsed/>
    <w:rsid w:val="003E6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75F"/>
  </w:style>
  <w:style w:type="character" w:styleId="FollowedHyperlink">
    <w:name w:val="FollowedHyperlink"/>
    <w:basedOn w:val="DefaultParagraphFont"/>
    <w:uiPriority w:val="99"/>
    <w:semiHidden/>
    <w:unhideWhenUsed/>
    <w:rsid w:val="00806F3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3amoysters.umd.edu/"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7.png"/><Relationship Id="rId25" Type="http://schemas.openxmlformats.org/officeDocument/2006/relationships/hyperlink" Target="https://extension.umd.edu/resource/investigating-oysters-4-h-guide-underwater-science-activities-youth-ec-2025-0751/" TargetMode="External"/><Relationship Id="rId2" Type="http://schemas.openxmlformats.org/officeDocument/2006/relationships/styles" Target="styles.xml"/><Relationship Id="rId16" Type="http://schemas.openxmlformats.org/officeDocument/2006/relationships/hyperlink" Target="https://forms.gle/ytytJL9tuDqegnwS7" TargetMode="External"/><Relationship Id="rId20" Type="http://schemas.openxmlformats.org/officeDocument/2006/relationships/hyperlink" Target="https://www.gearsinc.org/s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forms.gle/WzBEfVawaQXa5wku9" TargetMode="External"/><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s://extension.umd.edu/resource/investigating-oysters-4-h-guide-underwater-science-activities-youth-ec-2025-075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wlantz@umd.edu"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 Lantz Jr.</dc:creator>
  <cp:keywords/>
  <dc:description/>
  <cp:lastModifiedBy>William D. Lantz Jr.</cp:lastModifiedBy>
  <cp:revision>5</cp:revision>
  <cp:lastPrinted>2026-07-13T16:16:00Z</cp:lastPrinted>
  <dcterms:created xsi:type="dcterms:W3CDTF">2026-03-02T18:55:00Z</dcterms:created>
  <dcterms:modified xsi:type="dcterms:W3CDTF">2026-07-13T16:23:00Z</dcterms:modified>
</cp:coreProperties>
</file>